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6D5D" w14:textId="149C5290" w:rsidR="00C21C9D" w:rsidRPr="00E82357" w:rsidRDefault="00970A88" w:rsidP="00925A44">
      <w:pPr>
        <w:rPr>
          <w:sz w:val="28"/>
          <w:szCs w:val="28"/>
        </w:rPr>
      </w:pPr>
      <w:bookmarkStart w:id="0" w:name="_Hlk197528964"/>
      <w:r w:rsidRPr="1BEFB972">
        <w:rPr>
          <w:sz w:val="28"/>
          <w:szCs w:val="28"/>
        </w:rPr>
        <w:t>Koulutuksen sisältö</w:t>
      </w:r>
    </w:p>
    <w:bookmarkEnd w:id="0"/>
    <w:p w14:paraId="164B6028" w14:textId="77777777" w:rsidR="00FC3C98" w:rsidRDefault="00FC3C98" w:rsidP="00925A44"/>
    <w:p w14:paraId="64B48A10" w14:textId="5FD9E05B" w:rsidR="00FC3C98" w:rsidRPr="00E82357" w:rsidRDefault="00373D0C" w:rsidP="00925A44">
      <w:pPr>
        <w:rPr>
          <w:rFonts w:eastAsiaTheme="majorEastAsia"/>
          <w:b/>
          <w:bCs/>
          <w:color w:val="31849B" w:themeColor="accent5" w:themeShade="BF"/>
          <w:spacing w:val="-10"/>
          <w:kern w:val="28"/>
          <w:sz w:val="44"/>
          <w:szCs w:val="44"/>
        </w:rPr>
      </w:pPr>
      <w:r w:rsidRPr="00E82357">
        <w:rPr>
          <w:rFonts w:eastAsiaTheme="majorEastAsia"/>
          <w:b/>
          <w:bCs/>
          <w:color w:val="31849B" w:themeColor="accent5" w:themeShade="BF"/>
          <w:spacing w:val="-10"/>
          <w:kern w:val="28"/>
          <w:sz w:val="44"/>
          <w:szCs w:val="44"/>
        </w:rPr>
        <w:t>Certi</w:t>
      </w:r>
      <w:r w:rsidR="00607767" w:rsidRPr="00E82357">
        <w:rPr>
          <w:rFonts w:eastAsiaTheme="majorEastAsia"/>
          <w:b/>
          <w:bCs/>
          <w:color w:val="31849B" w:themeColor="accent5" w:themeShade="BF"/>
          <w:spacing w:val="-10"/>
          <w:kern w:val="28"/>
          <w:sz w:val="44"/>
          <w:szCs w:val="44"/>
        </w:rPr>
        <w:t>_</w:t>
      </w:r>
      <w:r w:rsidR="00856BF2" w:rsidRPr="00E82357">
        <w:rPr>
          <w:rFonts w:eastAsiaTheme="majorEastAsia"/>
          <w:b/>
          <w:bCs/>
          <w:color w:val="31849B" w:themeColor="accent5" w:themeShade="BF"/>
          <w:spacing w:val="-10"/>
          <w:kern w:val="28"/>
          <w:sz w:val="44"/>
          <w:szCs w:val="44"/>
        </w:rPr>
        <w:t xml:space="preserve">03 </w:t>
      </w:r>
      <w:r w:rsidR="00856BF2" w:rsidRPr="00E82357">
        <w:rPr>
          <w:rStyle w:val="OtsikkoChar"/>
        </w:rPr>
        <w:t>Vesi</w:t>
      </w:r>
      <w:r w:rsidR="00C54EA8">
        <w:rPr>
          <w:rStyle w:val="OtsikkoChar"/>
        </w:rPr>
        <w:t xml:space="preserve">en </w:t>
      </w:r>
      <w:r w:rsidR="00856BF2" w:rsidRPr="00E82357">
        <w:rPr>
          <w:rStyle w:val="OtsikkoChar"/>
        </w:rPr>
        <w:t>näytteenotto</w:t>
      </w:r>
      <w:r w:rsidR="00856BF2" w:rsidRPr="00E82357">
        <w:rPr>
          <w:rFonts w:eastAsiaTheme="majorEastAsia"/>
          <w:b/>
          <w:bCs/>
          <w:color w:val="31849B" w:themeColor="accent5" w:themeShade="BF"/>
          <w:spacing w:val="-10"/>
          <w:kern w:val="28"/>
          <w:sz w:val="44"/>
          <w:szCs w:val="44"/>
        </w:rPr>
        <w:t xml:space="preserve"> ja mittaus</w:t>
      </w:r>
      <w:r w:rsidR="00AC42A0" w:rsidRPr="00E82357">
        <w:rPr>
          <w:rFonts w:eastAsiaTheme="majorEastAsia"/>
          <w:b/>
          <w:bCs/>
          <w:color w:val="31849B" w:themeColor="accent5" w:themeShade="BF"/>
          <w:spacing w:val="-10"/>
          <w:kern w:val="28"/>
          <w:sz w:val="44"/>
          <w:szCs w:val="44"/>
        </w:rPr>
        <w:t xml:space="preserve"> YLEISOSIO</w:t>
      </w:r>
      <w:r w:rsidRPr="00E82357">
        <w:rPr>
          <w:rFonts w:eastAsiaTheme="majorEastAsia"/>
          <w:b/>
          <w:bCs/>
          <w:color w:val="31849B" w:themeColor="accent5" w:themeShade="BF"/>
          <w:spacing w:val="-10"/>
          <w:kern w:val="28"/>
          <w:sz w:val="44"/>
          <w:szCs w:val="44"/>
        </w:rPr>
        <w:t xml:space="preserve"> </w:t>
      </w:r>
    </w:p>
    <w:p w14:paraId="7D21761B" w14:textId="6CCF76E5" w:rsidR="00FC3C98" w:rsidRDefault="00FC3C98" w:rsidP="00925A44"/>
    <w:p w14:paraId="51ADA97A" w14:textId="051AFA8D" w:rsidR="008A6F7C" w:rsidRPr="00E82357" w:rsidRDefault="00E82357" w:rsidP="00925A44">
      <w:pPr>
        <w:rPr>
          <w:b/>
          <w:bCs/>
          <w:i/>
          <w:iCs/>
        </w:rPr>
      </w:pPr>
      <w:r>
        <w:rPr>
          <w:b/>
          <w:bCs/>
          <w:i/>
          <w:iCs/>
        </w:rPr>
        <w:t>K</w:t>
      </w:r>
      <w:r w:rsidR="00856BF2" w:rsidRPr="00E82357">
        <w:rPr>
          <w:b/>
          <w:bCs/>
          <w:i/>
          <w:iCs/>
        </w:rPr>
        <w:t xml:space="preserve">oskee fysikaalis-kemiallista ja mikrobiologista näytteenottoa ja mittausta </w:t>
      </w:r>
      <w:r w:rsidR="00EB67BF" w:rsidRPr="00E82357">
        <w:rPr>
          <w:b/>
          <w:bCs/>
          <w:i/>
          <w:iCs/>
        </w:rPr>
        <w:t>pintavesistä (kattaa virtavedet, järvet ja mer</w:t>
      </w:r>
      <w:r w:rsidR="008D40D4" w:rsidRPr="00E82357">
        <w:rPr>
          <w:b/>
          <w:bCs/>
          <w:i/>
          <w:iCs/>
        </w:rPr>
        <w:t>en</w:t>
      </w:r>
      <w:r w:rsidR="00EB67BF" w:rsidRPr="00E82357">
        <w:rPr>
          <w:b/>
          <w:bCs/>
          <w:i/>
          <w:iCs/>
        </w:rPr>
        <w:t xml:space="preserve"> ml. sedimentti)</w:t>
      </w:r>
      <w:r w:rsidR="00856BF2" w:rsidRPr="00E82357">
        <w:rPr>
          <w:b/>
          <w:bCs/>
          <w:i/>
          <w:iCs/>
        </w:rPr>
        <w:t xml:space="preserve">, </w:t>
      </w:r>
      <w:r w:rsidR="006E36AC" w:rsidRPr="00E82357">
        <w:rPr>
          <w:b/>
          <w:bCs/>
          <w:i/>
          <w:iCs/>
        </w:rPr>
        <w:t xml:space="preserve">pohjavesistä ja </w:t>
      </w:r>
      <w:r w:rsidR="00856BF2" w:rsidRPr="00E82357">
        <w:rPr>
          <w:b/>
          <w:bCs/>
          <w:i/>
          <w:iCs/>
        </w:rPr>
        <w:t>jäte</w:t>
      </w:r>
      <w:r w:rsidR="009D1E73" w:rsidRPr="00E82357">
        <w:rPr>
          <w:b/>
          <w:bCs/>
          <w:i/>
          <w:iCs/>
        </w:rPr>
        <w:t>-,</w:t>
      </w:r>
      <w:r w:rsidR="008A6F7C" w:rsidRPr="00E82357">
        <w:rPr>
          <w:b/>
          <w:bCs/>
          <w:i/>
          <w:iCs/>
        </w:rPr>
        <w:t xml:space="preserve"> </w:t>
      </w:r>
      <w:r w:rsidR="000D42B8" w:rsidRPr="00E82357">
        <w:rPr>
          <w:b/>
          <w:bCs/>
          <w:i/>
          <w:iCs/>
        </w:rPr>
        <w:t>p</w:t>
      </w:r>
      <w:r w:rsidR="006E36AC" w:rsidRPr="00E82357">
        <w:rPr>
          <w:b/>
          <w:bCs/>
          <w:i/>
          <w:iCs/>
        </w:rPr>
        <w:t>rosessi</w:t>
      </w:r>
      <w:r w:rsidR="009D1E73" w:rsidRPr="00E82357">
        <w:rPr>
          <w:b/>
          <w:bCs/>
          <w:i/>
          <w:iCs/>
        </w:rPr>
        <w:t>- ja hulevesistä</w:t>
      </w:r>
      <w:r w:rsidR="0098421A" w:rsidRPr="00E82357">
        <w:rPr>
          <w:b/>
          <w:bCs/>
          <w:i/>
          <w:iCs/>
        </w:rPr>
        <w:t>. EI KOSKE talous- ja uimavesiä.</w:t>
      </w:r>
    </w:p>
    <w:p w14:paraId="71D27038" w14:textId="337AA856" w:rsidR="00856BF2" w:rsidRDefault="0044696D" w:rsidP="00925A44">
      <w:r w:rsidRPr="00D32C9C">
        <w:rPr>
          <w:noProof/>
        </w:rPr>
        <w:drawing>
          <wp:anchor distT="0" distB="0" distL="114300" distR="114300" simplePos="0" relativeHeight="251658240" behindDoc="1" locked="0" layoutInCell="1" allowOverlap="1" wp14:anchorId="24CBC407" wp14:editId="56D42E25">
            <wp:simplePos x="0" y="0"/>
            <wp:positionH relativeFrom="column">
              <wp:posOffset>3333183</wp:posOffset>
            </wp:positionH>
            <wp:positionV relativeFrom="paragraph">
              <wp:posOffset>5304</wp:posOffset>
            </wp:positionV>
            <wp:extent cx="3011805" cy="3312795"/>
            <wp:effectExtent l="0" t="0" r="0" b="1905"/>
            <wp:wrapTight wrapText="bothSides">
              <wp:wrapPolygon edited="0">
                <wp:start x="0" y="0"/>
                <wp:lineTo x="0" y="21488"/>
                <wp:lineTo x="21450" y="21488"/>
                <wp:lineTo x="21450" y="0"/>
                <wp:lineTo x="0" y="0"/>
              </wp:wrapPolygon>
            </wp:wrapTight>
            <wp:docPr id="654035921" name="Kuva 1" descr="Kuva, joka sisältää kohteen teksti, kuvakaappaus, Fontt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35921" name="Kuva 1" descr="Kuva, joka sisältää kohteen teksti, kuvakaappaus, Fontti&#10;&#10;Tekoälyn generoima sisältö voi olla virheellistä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805" cy="331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80317" w14:textId="4E3D3202" w:rsidR="00976EF3" w:rsidRPr="00F93AED" w:rsidRDefault="00976EF3" w:rsidP="00925A44">
      <w:bookmarkStart w:id="1" w:name="_Hlk197528775"/>
      <w:r w:rsidRPr="00F93AED">
        <w:rPr>
          <w:b/>
        </w:rPr>
        <w:t>Laajuus:</w:t>
      </w:r>
      <w:r w:rsidRPr="00F93AED">
        <w:t xml:space="preserve"> </w:t>
      </w:r>
      <w:r w:rsidR="00970A88" w:rsidRPr="00925A44">
        <w:t>Arvio</w:t>
      </w:r>
      <w:r w:rsidR="00C21C9D" w:rsidRPr="00925A44">
        <w:t>:</w:t>
      </w:r>
      <w:r w:rsidR="00970A88" w:rsidRPr="00925A44">
        <w:t xml:space="preserve"> 1 työpäivä</w:t>
      </w:r>
      <w:r w:rsidRPr="00925A44">
        <w:t xml:space="preserve"> </w:t>
      </w:r>
      <w:r w:rsidR="00185974" w:rsidRPr="00925A44">
        <w:t xml:space="preserve">6 x 45 min </w:t>
      </w:r>
      <w:bookmarkEnd w:id="1"/>
      <w:r w:rsidR="00970A88" w:rsidRPr="00925A44">
        <w:t>(</w:t>
      </w:r>
      <w:r w:rsidR="00185974" w:rsidRPr="00925A44">
        <w:t>verkkokoulutu</w:t>
      </w:r>
      <w:r w:rsidR="00C21C9D" w:rsidRPr="00925A44">
        <w:t>s</w:t>
      </w:r>
      <w:r w:rsidR="00970A88" w:rsidRPr="00925A44">
        <w:t>,</w:t>
      </w:r>
      <w:r w:rsidR="00185974" w:rsidRPr="00925A44">
        <w:t xml:space="preserve"> esim. webinaari, </w:t>
      </w:r>
      <w:r w:rsidR="00970A88" w:rsidRPr="00925A44">
        <w:t>koulutus</w:t>
      </w:r>
      <w:r w:rsidR="00185974" w:rsidRPr="00925A44">
        <w:t>video</w:t>
      </w:r>
      <w:r w:rsidR="00970A88" w:rsidRPr="00925A44">
        <w:t>t</w:t>
      </w:r>
      <w:r w:rsidR="00185974" w:rsidRPr="00925A44">
        <w:t xml:space="preserve">, itseopiskelu </w:t>
      </w:r>
      <w:r w:rsidR="00970A88" w:rsidRPr="00925A44">
        <w:t>ja</w:t>
      </w:r>
      <w:r w:rsidR="00185974" w:rsidRPr="00925A44">
        <w:t xml:space="preserve"> tehtävät)</w:t>
      </w:r>
    </w:p>
    <w:p w14:paraId="1630F3D3" w14:textId="77777777" w:rsidR="00F93AED" w:rsidRPr="00F93AED" w:rsidRDefault="00F93AED" w:rsidP="00925A44"/>
    <w:p w14:paraId="6BAEB2D7" w14:textId="211F1890" w:rsidR="00F93AED" w:rsidRPr="00F93AED" w:rsidRDefault="00F93AED" w:rsidP="00925A44">
      <w:pPr>
        <w:rPr>
          <w:b/>
          <w:bCs/>
        </w:rPr>
      </w:pPr>
      <w:bookmarkStart w:id="2" w:name="_Hlk197528666"/>
      <w:r w:rsidRPr="00BF4EE6">
        <w:rPr>
          <w:b/>
          <w:bCs/>
        </w:rPr>
        <w:t xml:space="preserve">Pakollisuus: </w:t>
      </w:r>
      <w:r w:rsidR="005743FA" w:rsidRPr="00CA13A4">
        <w:t>Itseopiskelu</w:t>
      </w:r>
      <w:r w:rsidR="00710069" w:rsidRPr="00CA13A4">
        <w:t xml:space="preserve"> mahdollinen</w:t>
      </w:r>
      <w:r w:rsidR="005743FA" w:rsidRPr="00CA13A4">
        <w:t xml:space="preserve">, </w:t>
      </w:r>
      <w:r w:rsidR="00BF4EE6" w:rsidRPr="00CA13A4">
        <w:t xml:space="preserve">kirjallinen </w:t>
      </w:r>
      <w:r w:rsidR="00710069" w:rsidRPr="00CA13A4">
        <w:t>tentti pakollinen</w:t>
      </w:r>
    </w:p>
    <w:bookmarkEnd w:id="2"/>
    <w:p w14:paraId="670B4ED0" w14:textId="77777777" w:rsidR="008F14FE" w:rsidRDefault="008F14FE" w:rsidP="00925A44"/>
    <w:p w14:paraId="066425E1" w14:textId="10824C93" w:rsidR="00A372A5" w:rsidRDefault="00A372A5" w:rsidP="00A372A5">
      <w:pPr>
        <w:tabs>
          <w:tab w:val="left" w:pos="1950"/>
        </w:tabs>
      </w:pPr>
      <w:r>
        <w:tab/>
      </w:r>
    </w:p>
    <w:p w14:paraId="6AFD1BB9" w14:textId="77777777" w:rsidR="00A372A5" w:rsidRDefault="00A372A5" w:rsidP="00925A44"/>
    <w:p w14:paraId="04E4CE78" w14:textId="77777777" w:rsidR="00A372A5" w:rsidRDefault="00A372A5" w:rsidP="00925A44"/>
    <w:p w14:paraId="7680D103" w14:textId="77777777" w:rsidR="00A372A5" w:rsidRDefault="00A372A5" w:rsidP="00925A44"/>
    <w:p w14:paraId="07F40192" w14:textId="77777777" w:rsidR="00A372A5" w:rsidRDefault="00A372A5" w:rsidP="00925A44"/>
    <w:p w14:paraId="58CEF6BC" w14:textId="77777777" w:rsidR="00A372A5" w:rsidRDefault="00A372A5" w:rsidP="00925A44"/>
    <w:p w14:paraId="242A9426" w14:textId="77777777" w:rsidR="00A372A5" w:rsidRDefault="00A372A5" w:rsidP="00925A44"/>
    <w:p w14:paraId="3CBA9273" w14:textId="77777777" w:rsidR="00A372A5" w:rsidRDefault="00A372A5" w:rsidP="00925A44"/>
    <w:sdt>
      <w:sdtPr>
        <w:rPr>
          <w:rFonts w:ascii="Poppins" w:eastAsia="Times New Roman" w:hAnsi="Poppins" w:cs="Poppins"/>
          <w:color w:val="auto"/>
          <w:sz w:val="22"/>
          <w:szCs w:val="22"/>
          <w:lang w:eastAsia="en-US"/>
        </w:rPr>
        <w:id w:val="3378126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0588B52" w14:textId="03A91ED9" w:rsidR="00A372A5" w:rsidRPr="00A372A5" w:rsidRDefault="00A372A5">
          <w:pPr>
            <w:pStyle w:val="Sisllysluettelonotsikko"/>
            <w:rPr>
              <w:rFonts w:ascii="Poppins" w:hAnsi="Poppins" w:cs="Poppins"/>
            </w:rPr>
          </w:pPr>
          <w:r w:rsidRPr="00A372A5">
            <w:rPr>
              <w:rFonts w:ascii="Poppins" w:hAnsi="Poppins" w:cs="Poppins"/>
            </w:rPr>
            <w:t>Sisällys</w:t>
          </w:r>
        </w:p>
        <w:p w14:paraId="5F37AF93" w14:textId="498237B2" w:rsidR="00E071AC" w:rsidRDefault="00A372A5" w:rsidP="005E2F6A">
          <w:pPr>
            <w:pStyle w:val="Sisluet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266899" w:history="1">
            <w:r w:rsidR="00E071AC" w:rsidRPr="00D037F1">
              <w:rPr>
                <w:rStyle w:val="Hyperlinkki"/>
                <w:noProof/>
              </w:rPr>
              <w:t>Perustelut näytteenotolle ja -mittaukselle</w:t>
            </w:r>
            <w:r w:rsidR="00E071AC">
              <w:rPr>
                <w:noProof/>
                <w:webHidden/>
              </w:rPr>
              <w:tab/>
            </w:r>
            <w:r w:rsidR="00E071AC">
              <w:rPr>
                <w:noProof/>
                <w:webHidden/>
              </w:rPr>
              <w:fldChar w:fldCharType="begin"/>
            </w:r>
            <w:r w:rsidR="00E071AC">
              <w:rPr>
                <w:noProof/>
                <w:webHidden/>
              </w:rPr>
              <w:instrText xml:space="preserve"> PAGEREF _Toc221266899 \h </w:instrText>
            </w:r>
            <w:r w:rsidR="00E071AC">
              <w:rPr>
                <w:noProof/>
                <w:webHidden/>
              </w:rPr>
            </w:r>
            <w:r w:rsidR="00E071AC">
              <w:rPr>
                <w:noProof/>
                <w:webHidden/>
              </w:rPr>
              <w:fldChar w:fldCharType="separate"/>
            </w:r>
            <w:r w:rsidR="00E071AC">
              <w:rPr>
                <w:noProof/>
                <w:webHidden/>
              </w:rPr>
              <w:t>2</w:t>
            </w:r>
            <w:r w:rsidR="00E071AC">
              <w:rPr>
                <w:noProof/>
                <w:webHidden/>
              </w:rPr>
              <w:fldChar w:fldCharType="end"/>
            </w:r>
          </w:hyperlink>
        </w:p>
        <w:p w14:paraId="76578AB8" w14:textId="39887FEA" w:rsidR="00E071AC" w:rsidRDefault="00E071AC" w:rsidP="005E2F6A">
          <w:pPr>
            <w:pStyle w:val="Sisluet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1266900" w:history="1">
            <w:r w:rsidRPr="00D037F1">
              <w:rPr>
                <w:rStyle w:val="Hyperlinkki"/>
                <w:noProof/>
              </w:rPr>
              <w:t>Luonnonvesien ominaisuudet: virtavedet, järvet, meri, pohjavedet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_Toc221266900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19966" w14:textId="4B2350CC" w:rsidR="00E071AC" w:rsidRDefault="00E071AC" w:rsidP="005E2F6A">
          <w:pPr>
            <w:pStyle w:val="Sisluet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1266901" w:history="1">
            <w:r w:rsidRPr="00D037F1">
              <w:rPr>
                <w:rStyle w:val="Hyperlinkki"/>
                <w:noProof/>
              </w:rPr>
              <w:t>Laadunvarmistus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_Toc221266901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16AEE6" w14:textId="2CFEE6D0" w:rsidR="00E071AC" w:rsidRDefault="00E071AC" w:rsidP="005E2F6A">
          <w:pPr>
            <w:pStyle w:val="Sisluet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1266902" w:history="1">
            <w:r w:rsidRPr="00D037F1">
              <w:rPr>
                <w:rStyle w:val="Hyperlinkki"/>
                <w:noProof/>
              </w:rPr>
              <w:t>Kenttätoiminnan suunnittelu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_Toc221266902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40AD63" w14:textId="1E3385D6" w:rsidR="00E071AC" w:rsidRDefault="00E071AC" w:rsidP="005E2F6A">
          <w:pPr>
            <w:pStyle w:val="Sisluet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1266903" w:history="1">
            <w:r w:rsidRPr="00D037F1">
              <w:rPr>
                <w:rStyle w:val="Hyperlinkki"/>
                <w:noProof/>
              </w:rPr>
              <w:t>Kenttätyöskentely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_Toc221266903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485DF3" w14:textId="1E3A85FA" w:rsidR="00E071AC" w:rsidRDefault="00E071AC" w:rsidP="005E2F6A">
          <w:pPr>
            <w:pStyle w:val="Sisluet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1266904" w:history="1">
            <w:r w:rsidRPr="00D037F1">
              <w:rPr>
                <w:rStyle w:val="Hyperlinkki"/>
                <w:noProof/>
              </w:rPr>
              <w:t>Kenttä- ja jatkuvatoimiset mittaukset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_Toc221266904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48E27B" w14:textId="1DFAF2E2" w:rsidR="00E071AC" w:rsidRDefault="00E071AC" w:rsidP="005E2F6A">
          <w:pPr>
            <w:pStyle w:val="Sisluet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1266905" w:history="1">
            <w:r w:rsidRPr="00D037F1">
              <w:rPr>
                <w:rStyle w:val="Hyperlinkki"/>
                <w:noProof/>
              </w:rPr>
              <w:t>Työsuojelu ja turvallisuus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_Toc221266905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257328" w14:textId="4100B18B" w:rsidR="00E071AC" w:rsidRDefault="00E071AC" w:rsidP="005E2F6A">
          <w:pPr>
            <w:pStyle w:val="Sisluet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1266906" w:history="1">
            <w:r w:rsidRPr="00D037F1">
              <w:rPr>
                <w:rStyle w:val="Hyperlinkki"/>
                <w:noProof/>
              </w:rPr>
              <w:t>Ohjaavat direktiivit, lait, asetukset, standardit, oppaat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_Toc221266906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FA3A5" w14:textId="0EE3C0A1" w:rsidR="00E071AC" w:rsidRDefault="00E071AC" w:rsidP="005E2F6A">
          <w:pPr>
            <w:pStyle w:val="Sisluet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1266907" w:history="1">
            <w:r w:rsidRPr="00D037F1">
              <w:rPr>
                <w:rStyle w:val="Hyperlinkki"/>
                <w:noProof/>
              </w:rPr>
              <w:t>Tentin rakenne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_Toc221266907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E59AE9" w14:textId="20F5A9D0" w:rsidR="00A372A5" w:rsidRDefault="00A372A5">
          <w:r>
            <w:rPr>
              <w:b/>
              <w:bCs/>
            </w:rPr>
            <w:fldChar w:fldCharType="end"/>
          </w:r>
        </w:p>
      </w:sdtContent>
    </w:sdt>
    <w:p w14:paraId="5152EBFC" w14:textId="70867BF4" w:rsidR="00AD3F2C" w:rsidRDefault="00AD3F2C" w:rsidP="00E82357">
      <w:pPr>
        <w:pStyle w:val="Otsikko1"/>
      </w:pPr>
      <w:bookmarkStart w:id="3" w:name="_Toc221266899"/>
      <w:r w:rsidRPr="00E82357">
        <w:lastRenderedPageBreak/>
        <w:t>Perustelut</w:t>
      </w:r>
      <w:r>
        <w:t xml:space="preserve"> näytteenotolle ja -mittaukselle</w:t>
      </w:r>
      <w:bookmarkEnd w:id="3"/>
    </w:p>
    <w:p w14:paraId="6CE8EE21" w14:textId="77777777" w:rsidR="007B43FE" w:rsidRDefault="00AD3F2C" w:rsidP="00E82357">
      <w:pPr>
        <w:pStyle w:val="Luettelokappale"/>
        <w:numPr>
          <w:ilvl w:val="0"/>
          <w:numId w:val="8"/>
        </w:numPr>
      </w:pPr>
      <w:r w:rsidRPr="00AD3F2C">
        <w:t>Miksi ympäristönäytteitä otetaan</w:t>
      </w:r>
    </w:p>
    <w:p w14:paraId="42F0F4C1" w14:textId="64DD72DF" w:rsidR="007B43FE" w:rsidRPr="00AD3F2C" w:rsidRDefault="007B43FE" w:rsidP="00925A44">
      <w:pPr>
        <w:pStyle w:val="Luettelokappale"/>
        <w:numPr>
          <w:ilvl w:val="1"/>
          <w:numId w:val="8"/>
        </w:numPr>
      </w:pPr>
      <w:r>
        <w:t>K</w:t>
      </w:r>
      <w:r w:rsidRPr="00AD3F2C">
        <w:t>iinnostus tilamuutoksiin</w:t>
      </w:r>
      <w:r>
        <w:t xml:space="preserve"> (rehevöityminen, </w:t>
      </w:r>
      <w:r w:rsidRPr="00AD3F2C">
        <w:t>ilmastonmuutos, luontokato, happa</w:t>
      </w:r>
      <w:r>
        <w:t>moituminen</w:t>
      </w:r>
      <w:r w:rsidRPr="00AD3F2C">
        <w:t>, maankäyt</w:t>
      </w:r>
      <w:r>
        <w:t>tö</w:t>
      </w:r>
      <w:r w:rsidR="00E1262E">
        <w:t>, saastuminen</w:t>
      </w:r>
      <w:r>
        <w:t>)</w:t>
      </w:r>
    </w:p>
    <w:p w14:paraId="485AD735" w14:textId="77777777" w:rsidR="007B43FE" w:rsidRDefault="007B43FE" w:rsidP="00925A44">
      <w:pPr>
        <w:pStyle w:val="Luettelokappale"/>
        <w:numPr>
          <w:ilvl w:val="1"/>
          <w:numId w:val="8"/>
        </w:numPr>
      </w:pPr>
      <w:r w:rsidRPr="00AD3F2C">
        <w:t>Pitkäkestoista toimintaa</w:t>
      </w:r>
    </w:p>
    <w:p w14:paraId="5A391FF3" w14:textId="62953D80" w:rsidR="007B43FE" w:rsidRDefault="007B43FE" w:rsidP="00925A44">
      <w:pPr>
        <w:pStyle w:val="Luettelokappale"/>
        <w:numPr>
          <w:ilvl w:val="1"/>
          <w:numId w:val="8"/>
        </w:numPr>
      </w:pPr>
      <w:r>
        <w:t>S</w:t>
      </w:r>
      <w:r w:rsidRPr="00AD3F2C">
        <w:t xml:space="preserve">eurantaa </w:t>
      </w:r>
      <w:r>
        <w:t>velvoitetaan tehtäväksi kansallisesti ja kansainvälisesti</w:t>
      </w:r>
    </w:p>
    <w:p w14:paraId="395741AB" w14:textId="46486957" w:rsidR="007B43FE" w:rsidRPr="007B43FE" w:rsidRDefault="0076798D" w:rsidP="00925A44">
      <w:pPr>
        <w:pStyle w:val="Luettelokappale"/>
        <w:numPr>
          <w:ilvl w:val="1"/>
          <w:numId w:val="8"/>
        </w:numPr>
      </w:pPr>
      <w:r w:rsidRPr="00AD3F2C">
        <w:t>Y</w:t>
      </w:r>
      <w:r>
        <w:t>mpäristöministeriö</w:t>
      </w:r>
      <w:r w:rsidRPr="00AD3F2C">
        <w:t xml:space="preserve"> </w:t>
      </w:r>
      <w:r w:rsidR="007B43FE" w:rsidRPr="00AD3F2C">
        <w:t>vastaa vesien tilan seuranna</w:t>
      </w:r>
      <w:r>
        <w:t>n kokonaisuudesta</w:t>
      </w:r>
    </w:p>
    <w:p w14:paraId="11C28469" w14:textId="3B3DE64B" w:rsidR="00AD3F2C" w:rsidRPr="00AD3F2C" w:rsidRDefault="00AD3F2C" w:rsidP="00925A44">
      <w:pPr>
        <w:pStyle w:val="Luettelokappale"/>
        <w:numPr>
          <w:ilvl w:val="0"/>
          <w:numId w:val="8"/>
        </w:numPr>
      </w:pPr>
      <w:r w:rsidRPr="00AD3F2C">
        <w:t>Minne tallennetaan</w:t>
      </w:r>
      <w:r>
        <w:t>, näytemäärät vuosittain</w:t>
      </w:r>
      <w:r w:rsidRPr="00AD3F2C">
        <w:t>, missä nähtävillä ja mikä on käyttötarkoitus</w:t>
      </w:r>
    </w:p>
    <w:p w14:paraId="55A2FD85" w14:textId="34630853" w:rsidR="00AD3F2C" w:rsidRPr="007B43FE" w:rsidRDefault="00AD3F2C" w:rsidP="00925A44"/>
    <w:p w14:paraId="315EF554" w14:textId="33AC0685" w:rsidR="00EB67BF" w:rsidRDefault="00C8647A" w:rsidP="00E82357">
      <w:pPr>
        <w:pStyle w:val="Otsikko1"/>
      </w:pPr>
      <w:bookmarkStart w:id="4" w:name="_Toc221266900"/>
      <w:r>
        <w:t xml:space="preserve">Luonnonvesien </w:t>
      </w:r>
      <w:r w:rsidR="009D1E73">
        <w:t>ominaisuudet</w:t>
      </w:r>
      <w:r>
        <w:t>: virtavedet, järvet, meri, pohjavedet</w:t>
      </w:r>
      <w:bookmarkEnd w:id="4"/>
      <w:r>
        <w:t xml:space="preserve"> </w:t>
      </w:r>
    </w:p>
    <w:p w14:paraId="7C0107AB" w14:textId="64363162" w:rsidR="00D10ED4" w:rsidRPr="004E4446" w:rsidRDefault="00A4548B" w:rsidP="00925A44">
      <w:pPr>
        <w:pStyle w:val="Luettelokappale"/>
        <w:numPr>
          <w:ilvl w:val="0"/>
          <w:numId w:val="8"/>
        </w:numPr>
      </w:pPr>
      <w:r w:rsidRPr="00336547">
        <w:rPr>
          <w:bCs/>
        </w:rPr>
        <w:t xml:space="preserve">Hydrologinen </w:t>
      </w:r>
      <w:r w:rsidR="006E36AC" w:rsidRPr="00336547">
        <w:rPr>
          <w:bCs/>
        </w:rPr>
        <w:t>vuosikierto</w:t>
      </w:r>
      <w:r w:rsidR="006F39CB">
        <w:rPr>
          <w:bCs/>
        </w:rPr>
        <w:t>.</w:t>
      </w:r>
      <w:r w:rsidR="00BF0CB2">
        <w:t xml:space="preserve"> </w:t>
      </w:r>
      <w:r w:rsidR="006F39CB">
        <w:t>Vuodenaikaiset erot sadannassa, virtaamissa ja vedenkorkeuksissa</w:t>
      </w:r>
    </w:p>
    <w:p w14:paraId="27EDDF58" w14:textId="454ED24D" w:rsidR="00F46D7C" w:rsidRPr="00336547" w:rsidRDefault="00216236" w:rsidP="00925A44">
      <w:pPr>
        <w:pStyle w:val="Luettelokappale"/>
        <w:numPr>
          <w:ilvl w:val="0"/>
          <w:numId w:val="8"/>
        </w:numPr>
        <w:rPr>
          <w:b/>
        </w:rPr>
      </w:pPr>
      <w:r w:rsidRPr="00336547">
        <w:t>V</w:t>
      </w:r>
      <w:r w:rsidR="00F46D7C" w:rsidRPr="00336547">
        <w:t>eden kerrostumi</w:t>
      </w:r>
      <w:r w:rsidR="00D10ED4" w:rsidRPr="00336547">
        <w:t>nen</w:t>
      </w:r>
      <w:r w:rsidR="00F46D7C" w:rsidRPr="00336547">
        <w:t xml:space="preserve"> eri vuodenaikoina</w:t>
      </w:r>
      <w:r w:rsidR="00534EAB">
        <w:t xml:space="preserve"> yleisesti</w:t>
      </w:r>
    </w:p>
    <w:p w14:paraId="0AECA2F3" w14:textId="4D0F3B5D" w:rsidR="00F46D7C" w:rsidRPr="00336547" w:rsidRDefault="006F39CB" w:rsidP="00925A44">
      <w:pPr>
        <w:pStyle w:val="Luettelokappale"/>
        <w:numPr>
          <w:ilvl w:val="0"/>
          <w:numId w:val="8"/>
        </w:numPr>
        <w:rPr>
          <w:b/>
        </w:rPr>
      </w:pPr>
      <w:r>
        <w:t>Vesikemian vuodenaikaisen vaihtelun huomioiminen näytteenotossa yleisesti</w:t>
      </w:r>
    </w:p>
    <w:p w14:paraId="680919A7" w14:textId="55D378EA" w:rsidR="00404F52" w:rsidRPr="004E4446" w:rsidRDefault="00522ED4" w:rsidP="00404F52">
      <w:pPr>
        <w:pStyle w:val="Luettelokappale"/>
        <w:numPr>
          <w:ilvl w:val="0"/>
          <w:numId w:val="8"/>
        </w:numPr>
      </w:pPr>
      <w:r>
        <w:t>Vesi aineiden kuljettajana</w:t>
      </w:r>
      <w:r w:rsidR="00404F52">
        <w:t xml:space="preserve"> </w:t>
      </w:r>
    </w:p>
    <w:p w14:paraId="3BDA080C" w14:textId="451F3912" w:rsidR="00712270" w:rsidRPr="00336547" w:rsidRDefault="00216236" w:rsidP="00925A44">
      <w:pPr>
        <w:pStyle w:val="Luettelokappale"/>
        <w:numPr>
          <w:ilvl w:val="0"/>
          <w:numId w:val="8"/>
        </w:numPr>
        <w:rPr>
          <w:b/>
        </w:rPr>
      </w:pPr>
      <w:r w:rsidRPr="00336547">
        <w:t>Vuodenaikojen</w:t>
      </w:r>
      <w:r w:rsidR="00712270" w:rsidRPr="00336547">
        <w:t xml:space="preserve"> vaikutukset eliöstön esiintymisee</w:t>
      </w:r>
      <w:r w:rsidR="00D31395" w:rsidRPr="00336547">
        <w:t>n</w:t>
      </w:r>
    </w:p>
    <w:p w14:paraId="6EA7EF70" w14:textId="435BE5C8" w:rsidR="001F70B3" w:rsidRDefault="001F70B3" w:rsidP="00925A44"/>
    <w:p w14:paraId="30FE5E9D" w14:textId="62742807" w:rsidR="007D0BE8" w:rsidRDefault="007D0BE8" w:rsidP="00E82357">
      <w:pPr>
        <w:pStyle w:val="Otsikko1"/>
      </w:pPr>
      <w:bookmarkStart w:id="5" w:name="_Toc221266901"/>
      <w:bookmarkStart w:id="6" w:name="_Hlk209530216"/>
      <w:r>
        <w:t>Laadunvarmistus</w:t>
      </w:r>
      <w:bookmarkEnd w:id="5"/>
    </w:p>
    <w:p w14:paraId="79A1A44B" w14:textId="77777777" w:rsidR="002E7380" w:rsidRPr="00721A9E" w:rsidRDefault="00336547" w:rsidP="00925A44">
      <w:pPr>
        <w:pStyle w:val="Luettelokappale"/>
        <w:numPr>
          <w:ilvl w:val="0"/>
          <w:numId w:val="7"/>
        </w:numPr>
        <w:rPr>
          <w:b/>
        </w:rPr>
      </w:pPr>
      <w:r w:rsidRPr="00336547">
        <w:t xml:space="preserve">Näytteenoton </w:t>
      </w:r>
      <w:r w:rsidR="00960BC5" w:rsidRPr="004E4446">
        <w:t xml:space="preserve">suunnittelun </w:t>
      </w:r>
      <w:r w:rsidRPr="004E4446">
        <w:t>epävarmuustekijät ja virhelähteet</w:t>
      </w:r>
    </w:p>
    <w:p w14:paraId="2D816D7D" w14:textId="3CB088C6" w:rsidR="00A1571B" w:rsidRPr="004E4446" w:rsidRDefault="00A1571B" w:rsidP="00925A44">
      <w:pPr>
        <w:pStyle w:val="Luettelokappale"/>
        <w:numPr>
          <w:ilvl w:val="0"/>
          <w:numId w:val="7"/>
        </w:numPr>
        <w:rPr>
          <w:b/>
        </w:rPr>
      </w:pPr>
      <w:r>
        <w:t xml:space="preserve">Näytteenoton järjestys </w:t>
      </w:r>
    </w:p>
    <w:p w14:paraId="53784E54" w14:textId="211E4780" w:rsidR="002E7380" w:rsidRPr="004E4446" w:rsidRDefault="002E7380" w:rsidP="00925A44">
      <w:pPr>
        <w:pStyle w:val="Luettelokappale"/>
        <w:numPr>
          <w:ilvl w:val="1"/>
          <w:numId w:val="7"/>
        </w:numPr>
        <w:rPr>
          <w:b/>
        </w:rPr>
      </w:pPr>
      <w:r w:rsidRPr="004E4446">
        <w:t>puhtaammasta likaisempaan</w:t>
      </w:r>
    </w:p>
    <w:p w14:paraId="6A1E3A86" w14:textId="77777777" w:rsidR="002E7380" w:rsidRPr="004E4446" w:rsidRDefault="002E7380" w:rsidP="00925A44">
      <w:pPr>
        <w:pStyle w:val="Luettelokappale"/>
        <w:numPr>
          <w:ilvl w:val="1"/>
          <w:numId w:val="7"/>
        </w:numPr>
        <w:rPr>
          <w:b/>
        </w:rPr>
      </w:pPr>
      <w:r w:rsidRPr="004E4446">
        <w:t>alavirrasta ylävirtaan</w:t>
      </w:r>
    </w:p>
    <w:p w14:paraId="6A8B4B2B" w14:textId="6FEA0530" w:rsidR="00960BC5" w:rsidRPr="004E4446" w:rsidRDefault="002E7380" w:rsidP="00925A44">
      <w:pPr>
        <w:pStyle w:val="Luettelokappale"/>
        <w:numPr>
          <w:ilvl w:val="1"/>
          <w:numId w:val="7"/>
        </w:numPr>
        <w:rPr>
          <w:b/>
        </w:rPr>
      </w:pPr>
      <w:r w:rsidRPr="004E4446">
        <w:t>p</w:t>
      </w:r>
      <w:r w:rsidR="000C2EA8">
        <w:t xml:space="preserve">innasta pohjaan </w:t>
      </w:r>
    </w:p>
    <w:bookmarkEnd w:id="6"/>
    <w:p w14:paraId="0CBFC99C" w14:textId="54252904" w:rsidR="009A7CE4" w:rsidRPr="00960BC5" w:rsidRDefault="009A7CE4" w:rsidP="00925A44">
      <w:pPr>
        <w:pStyle w:val="Luettelokappale"/>
        <w:numPr>
          <w:ilvl w:val="0"/>
          <w:numId w:val="7"/>
        </w:numPr>
        <w:rPr>
          <w:b/>
        </w:rPr>
      </w:pPr>
      <w:r>
        <w:t>Standardien ja ohjeiden noudatus</w:t>
      </w:r>
    </w:p>
    <w:p w14:paraId="347D84FF" w14:textId="77777777" w:rsidR="00960BC5" w:rsidRPr="00336547" w:rsidRDefault="00960BC5" w:rsidP="00925A44">
      <w:pPr>
        <w:pStyle w:val="Luettelokappale"/>
        <w:numPr>
          <w:ilvl w:val="0"/>
          <w:numId w:val="7"/>
        </w:numPr>
      </w:pPr>
      <w:r w:rsidRPr="00336547">
        <w:t>Välineiden ja laitteiden huolto ja kalibrointi (pipeteistä kenttämittareihin)</w:t>
      </w:r>
    </w:p>
    <w:p w14:paraId="4E63EA53" w14:textId="77777777" w:rsidR="00960BC5" w:rsidRDefault="00960BC5" w:rsidP="00925A44">
      <w:pPr>
        <w:pStyle w:val="Luettelokappale"/>
        <w:numPr>
          <w:ilvl w:val="0"/>
          <w:numId w:val="7"/>
        </w:numPr>
      </w:pPr>
      <w:r w:rsidRPr="00336547">
        <w:t>Kenttänollanäytteet, rinnakkaisnäytteet, muut kontrollit</w:t>
      </w:r>
    </w:p>
    <w:p w14:paraId="5D74BD36" w14:textId="77777777" w:rsidR="00960BC5" w:rsidRPr="00336547" w:rsidRDefault="00960BC5" w:rsidP="00925A44">
      <w:pPr>
        <w:pStyle w:val="Luettelokappale"/>
        <w:numPr>
          <w:ilvl w:val="0"/>
          <w:numId w:val="7"/>
        </w:numPr>
      </w:pPr>
      <w:r w:rsidRPr="00336547">
        <w:t>Paikan ja syvyyden tunnistaminen (paikanmääritys)</w:t>
      </w:r>
    </w:p>
    <w:p w14:paraId="3C72205F" w14:textId="55EC6FD6" w:rsidR="00960BC5" w:rsidRPr="00960BC5" w:rsidRDefault="00960BC5" w:rsidP="00925A44">
      <w:pPr>
        <w:pStyle w:val="Luettelokappale"/>
        <w:numPr>
          <w:ilvl w:val="0"/>
          <w:numId w:val="7"/>
        </w:numPr>
        <w:rPr>
          <w:b/>
        </w:rPr>
      </w:pPr>
      <w:r>
        <w:t>N</w:t>
      </w:r>
      <w:r w:rsidRPr="00336547">
        <w:t>äytteenotossa tapahtuvat virhelähteet</w:t>
      </w:r>
      <w:r>
        <w:t xml:space="preserve"> </w:t>
      </w:r>
    </w:p>
    <w:p w14:paraId="3AF0F220" w14:textId="3E6F7394" w:rsidR="00336547" w:rsidRPr="00960BC5" w:rsidRDefault="009A7CE4" w:rsidP="00925A44">
      <w:pPr>
        <w:pStyle w:val="Luettelokappale"/>
        <w:numPr>
          <w:ilvl w:val="0"/>
          <w:numId w:val="7"/>
        </w:numPr>
      </w:pPr>
      <w:r>
        <w:t>O</w:t>
      </w:r>
      <w:r w:rsidR="008D40D4">
        <w:t>lo</w:t>
      </w:r>
      <w:r w:rsidR="00960BC5" w:rsidRPr="00960BC5">
        <w:t>suhteiden havainnointi ja kirjaaminen</w:t>
      </w:r>
    </w:p>
    <w:p w14:paraId="6A7A9050" w14:textId="7F31C025" w:rsidR="00960BC5" w:rsidRPr="00336547" w:rsidRDefault="00960BC5" w:rsidP="00925A44">
      <w:pPr>
        <w:pStyle w:val="Luettelokappale"/>
        <w:numPr>
          <w:ilvl w:val="0"/>
          <w:numId w:val="7"/>
        </w:numPr>
      </w:pPr>
      <w:r>
        <w:t>Näytteiden kuljetus- ja säilytysolosuhteet</w:t>
      </w:r>
    </w:p>
    <w:p w14:paraId="25E93EA7" w14:textId="6741CA7E" w:rsidR="00624A4D" w:rsidRPr="00624A4D" w:rsidRDefault="00624A4D" w:rsidP="00925A44">
      <w:pPr>
        <w:pStyle w:val="Luettelokappale"/>
        <w:numPr>
          <w:ilvl w:val="0"/>
          <w:numId w:val="7"/>
        </w:numPr>
      </w:pPr>
      <w:r w:rsidRPr="00336547">
        <w:t xml:space="preserve">Auditointien hyödyntäminen  </w:t>
      </w:r>
    </w:p>
    <w:p w14:paraId="35FC8B73" w14:textId="77777777" w:rsidR="001F1021" w:rsidRPr="001F1021" w:rsidRDefault="001F1021" w:rsidP="00925A44"/>
    <w:p w14:paraId="6769747A" w14:textId="70843D5C" w:rsidR="00856BF2" w:rsidRDefault="00856BF2" w:rsidP="00E82357">
      <w:pPr>
        <w:pStyle w:val="Otsikko1"/>
      </w:pPr>
      <w:bookmarkStart w:id="7" w:name="_Toc221266902"/>
      <w:r>
        <w:t xml:space="preserve">Kenttätoiminnan </w:t>
      </w:r>
      <w:r w:rsidRPr="004E4F70">
        <w:t>suunnittelu</w:t>
      </w:r>
      <w:bookmarkEnd w:id="7"/>
    </w:p>
    <w:p w14:paraId="53A66D59" w14:textId="77777777" w:rsidR="00856BF2" w:rsidRDefault="00856BF2" w:rsidP="00925A44">
      <w:pPr>
        <w:pStyle w:val="Luettelokappale"/>
        <w:numPr>
          <w:ilvl w:val="0"/>
          <w:numId w:val="7"/>
        </w:numPr>
      </w:pPr>
      <w:r>
        <w:t xml:space="preserve">Näytteenotto-ohjelma kenttätoiminnan pohjana </w:t>
      </w:r>
    </w:p>
    <w:p w14:paraId="32BDC0EE" w14:textId="53250DAD" w:rsidR="00856BF2" w:rsidRPr="000615B7" w:rsidRDefault="00856BF2" w:rsidP="00925A44">
      <w:pPr>
        <w:pStyle w:val="Luettelokappale"/>
        <w:numPr>
          <w:ilvl w:val="0"/>
          <w:numId w:val="7"/>
        </w:numPr>
      </w:pPr>
      <w:r>
        <w:t>V</w:t>
      </w:r>
      <w:r w:rsidRPr="000615B7">
        <w:t>astuista sopimiset (välineistö, sopimukset, kenttämuistiinpanot jne.)</w:t>
      </w:r>
    </w:p>
    <w:p w14:paraId="349F3CE2" w14:textId="77777777" w:rsidR="00856BF2" w:rsidRDefault="00856BF2" w:rsidP="00925A44">
      <w:pPr>
        <w:pStyle w:val="Luettelokappale"/>
        <w:numPr>
          <w:ilvl w:val="0"/>
          <w:numId w:val="7"/>
        </w:numPr>
      </w:pPr>
      <w:r>
        <w:t>V</w:t>
      </w:r>
      <w:r w:rsidRPr="000615B7">
        <w:t>arauslis</w:t>
      </w:r>
      <w:r>
        <w:t>tat (välineet, autot)</w:t>
      </w:r>
    </w:p>
    <w:p w14:paraId="5BEF7C72" w14:textId="77777777" w:rsidR="00856BF2" w:rsidRDefault="00856BF2" w:rsidP="00925A44">
      <w:pPr>
        <w:pStyle w:val="Luettelokappale"/>
        <w:numPr>
          <w:ilvl w:val="0"/>
          <w:numId w:val="7"/>
        </w:numPr>
      </w:pPr>
      <w:r>
        <w:t>Huolellinen valmistelu; välineet, vaatetus, logistiikka</w:t>
      </w:r>
    </w:p>
    <w:p w14:paraId="0D861329" w14:textId="77777777" w:rsidR="00856BF2" w:rsidRPr="0083770D" w:rsidRDefault="00856BF2" w:rsidP="00925A44">
      <w:pPr>
        <w:pStyle w:val="Luettelokappale"/>
        <w:numPr>
          <w:ilvl w:val="0"/>
          <w:numId w:val="7"/>
        </w:numPr>
      </w:pPr>
      <w:r>
        <w:t xml:space="preserve">Sään </w:t>
      </w:r>
      <w:r w:rsidRPr="0083770D">
        <w:t xml:space="preserve">ja vuodenaikojen huomioonottaminen </w:t>
      </w:r>
    </w:p>
    <w:p w14:paraId="6B99B507" w14:textId="77777777" w:rsidR="00856BF2" w:rsidRPr="0083770D" w:rsidRDefault="00856BF2" w:rsidP="00925A44">
      <w:pPr>
        <w:pStyle w:val="Luettelokappale"/>
        <w:numPr>
          <w:ilvl w:val="0"/>
          <w:numId w:val="7"/>
        </w:numPr>
      </w:pPr>
      <w:r>
        <w:lastRenderedPageBreak/>
        <w:t>Yhteistyö l</w:t>
      </w:r>
      <w:r w:rsidRPr="0083770D">
        <w:t xml:space="preserve">aboratorion </w:t>
      </w:r>
      <w:r>
        <w:t xml:space="preserve">kanssa ja mahdolliset ongelmatilanteet </w:t>
      </w:r>
    </w:p>
    <w:p w14:paraId="04C0DC8E" w14:textId="5AB857E4" w:rsidR="00856BF2" w:rsidRPr="002219C4" w:rsidRDefault="00856BF2" w:rsidP="00925A44">
      <w:pPr>
        <w:pStyle w:val="Luettelokappale"/>
        <w:numPr>
          <w:ilvl w:val="0"/>
          <w:numId w:val="7"/>
        </w:numPr>
        <w:rPr>
          <w:b/>
        </w:rPr>
      </w:pPr>
      <w:r w:rsidRPr="008D40D4">
        <w:t>Kenttämittareiden kalibrointi ja huolto</w:t>
      </w:r>
    </w:p>
    <w:p w14:paraId="75D9F479" w14:textId="77777777" w:rsidR="00856BF2" w:rsidRPr="000615B7" w:rsidRDefault="00856BF2" w:rsidP="00925A44">
      <w:pPr>
        <w:pStyle w:val="Luettelokappale"/>
      </w:pPr>
    </w:p>
    <w:p w14:paraId="4584C254" w14:textId="1C32D674" w:rsidR="00856BF2" w:rsidRDefault="00856BF2" w:rsidP="00E82357">
      <w:pPr>
        <w:pStyle w:val="Otsikko1"/>
      </w:pPr>
      <w:bookmarkStart w:id="8" w:name="_Toc221266903"/>
      <w:r>
        <w:t>Kenttätyöskentely</w:t>
      </w:r>
      <w:bookmarkEnd w:id="8"/>
    </w:p>
    <w:p w14:paraId="111FEF4E" w14:textId="77777777" w:rsidR="00856BF2" w:rsidRPr="008D40D4" w:rsidRDefault="00856BF2" w:rsidP="00925A44">
      <w:pPr>
        <w:pStyle w:val="Luettelokappale"/>
        <w:numPr>
          <w:ilvl w:val="0"/>
          <w:numId w:val="7"/>
        </w:numPr>
      </w:pPr>
      <w:r w:rsidRPr="00096CA3">
        <w:t>Paikanmääritys</w:t>
      </w:r>
    </w:p>
    <w:p w14:paraId="112C2E33" w14:textId="77777777" w:rsidR="00856BF2" w:rsidRPr="008D40D4" w:rsidRDefault="00856BF2" w:rsidP="00925A44">
      <w:pPr>
        <w:pStyle w:val="Luettelokappale"/>
        <w:numPr>
          <w:ilvl w:val="0"/>
          <w:numId w:val="7"/>
        </w:numPr>
      </w:pPr>
      <w:r>
        <w:t>Kenttälomakkeen käyttö</w:t>
      </w:r>
    </w:p>
    <w:p w14:paraId="66F50A1B" w14:textId="77777777" w:rsidR="00856BF2" w:rsidRPr="008D40D4" w:rsidRDefault="00856BF2" w:rsidP="00925A44">
      <w:pPr>
        <w:pStyle w:val="Luettelokappale"/>
        <w:numPr>
          <w:ilvl w:val="0"/>
          <w:numId w:val="7"/>
        </w:numPr>
      </w:pPr>
      <w:r>
        <w:t>Tavallisimmat näytteenottimet ja kenttämittareiden (kuvaus, käyttö,</w:t>
      </w:r>
      <w:r w:rsidRPr="008D40D4">
        <w:t xml:space="preserve"> </w:t>
      </w:r>
      <w:r w:rsidRPr="000615B7">
        <w:t>välineiden rajoitukset ja edut, kalibroinnit, kuljetus, puhdistaminen, huolto, hankinta</w:t>
      </w:r>
      <w:r>
        <w:t>)</w:t>
      </w:r>
      <w:r w:rsidRPr="000615B7">
        <w:t>.</w:t>
      </w:r>
    </w:p>
    <w:p w14:paraId="619194C2" w14:textId="77777777" w:rsidR="00856BF2" w:rsidRPr="008D40D4" w:rsidRDefault="00856BF2" w:rsidP="00925A44">
      <w:pPr>
        <w:pStyle w:val="Luettelokappale"/>
        <w:numPr>
          <w:ilvl w:val="0"/>
          <w:numId w:val="7"/>
        </w:numPr>
      </w:pPr>
      <w:r>
        <w:t>Erilaiset näytteenottomenetelmät (kertanäyte, kokoomanäytteenotto, näkösyvyys)</w:t>
      </w:r>
    </w:p>
    <w:p w14:paraId="2904C659" w14:textId="77777777" w:rsidR="00856BF2" w:rsidRPr="008D40D4" w:rsidRDefault="00856BF2" w:rsidP="00925A44">
      <w:pPr>
        <w:pStyle w:val="Luettelokappale"/>
        <w:numPr>
          <w:ilvl w:val="0"/>
          <w:numId w:val="7"/>
        </w:numPr>
      </w:pPr>
      <w:r>
        <w:t>Näytteiden käsittely (näytepullo, säilytys, kestävöinti, kontaminaatiovaara) ja reagenssien säilytys</w:t>
      </w:r>
    </w:p>
    <w:p w14:paraId="46FB6554" w14:textId="05B1C038" w:rsidR="008F14FE" w:rsidRPr="008D40D4" w:rsidRDefault="00856BF2" w:rsidP="00925A44">
      <w:pPr>
        <w:pStyle w:val="Luettelokappale"/>
        <w:numPr>
          <w:ilvl w:val="0"/>
          <w:numId w:val="7"/>
        </w:numPr>
      </w:pPr>
      <w:r>
        <w:t>Näytteiden toimittaminen laboratorioon</w:t>
      </w:r>
    </w:p>
    <w:p w14:paraId="356B10CC" w14:textId="359F37D4" w:rsidR="00856BF2" w:rsidRPr="004E4446" w:rsidRDefault="00856BF2" w:rsidP="00925A44">
      <w:pPr>
        <w:pStyle w:val="Luettelokappale"/>
        <w:numPr>
          <w:ilvl w:val="0"/>
          <w:numId w:val="7"/>
        </w:numPr>
      </w:pPr>
      <w:r>
        <w:t xml:space="preserve">Poikkeavat tilanteet; toimintaohjeistus ja dokumentointi (esim. jos ei </w:t>
      </w:r>
      <w:r w:rsidRPr="004E4446">
        <w:t>asemalle pääse, joutuu siirtämään näytteenottopistettä)</w:t>
      </w:r>
    </w:p>
    <w:p w14:paraId="293000AE" w14:textId="77777777" w:rsidR="004E4446" w:rsidRPr="00125414" w:rsidRDefault="004E4446" w:rsidP="00925A44">
      <w:pPr>
        <w:pStyle w:val="Luettelokappale"/>
        <w:numPr>
          <w:ilvl w:val="0"/>
          <w:numId w:val="7"/>
        </w:numPr>
      </w:pPr>
      <w:r w:rsidRPr="00125414">
        <w:t>Näytteenottopaikan ja -tavan valinta</w:t>
      </w:r>
    </w:p>
    <w:p w14:paraId="2FBF176B" w14:textId="305E8849" w:rsidR="002219C4" w:rsidRPr="004E4446" w:rsidRDefault="002219C4" w:rsidP="00925A44">
      <w:pPr>
        <w:pStyle w:val="Luettelokappale"/>
        <w:numPr>
          <w:ilvl w:val="0"/>
          <w:numId w:val="7"/>
        </w:numPr>
      </w:pPr>
      <w:r w:rsidRPr="004E4446">
        <w:t xml:space="preserve">Vesinäytteenotoissa päätöksenteko näytteenoton </w:t>
      </w:r>
      <w:r w:rsidR="004E4446" w:rsidRPr="004E4446">
        <w:t>toteuttami</w:t>
      </w:r>
      <w:r w:rsidRPr="004E4446">
        <w:t>sesta tulvan tai äärikuivuuden aikoina</w:t>
      </w:r>
    </w:p>
    <w:p w14:paraId="41AF5B3D" w14:textId="7594EBBA" w:rsidR="005030F8" w:rsidRDefault="005030F8" w:rsidP="00925A44">
      <w:pPr>
        <w:pStyle w:val="Luettelokappale"/>
        <w:numPr>
          <w:ilvl w:val="0"/>
          <w:numId w:val="7"/>
        </w:numPr>
      </w:pPr>
      <w:r w:rsidRPr="004E4446">
        <w:t xml:space="preserve">Näkösyvyyden ja näytteenottosyvyyden määrittäminen </w:t>
      </w:r>
      <w:proofErr w:type="spellStart"/>
      <w:r w:rsidRPr="004E4446">
        <w:t>Secchi</w:t>
      </w:r>
      <w:proofErr w:type="spellEnd"/>
      <w:r w:rsidRPr="004E4446">
        <w:t xml:space="preserve">-levyllä poikkeavissa sääoloissa </w:t>
      </w:r>
      <w:r>
        <w:t xml:space="preserve">(korkea aallokko, pilvisyys </w:t>
      </w:r>
      <w:r w:rsidR="00F46D7C">
        <w:t>vahvaa</w:t>
      </w:r>
      <w:r w:rsidR="008D1969">
        <w:t>, miten korjattavissa</w:t>
      </w:r>
      <w:r>
        <w:t>)</w:t>
      </w:r>
    </w:p>
    <w:p w14:paraId="060C8E49" w14:textId="5760D9C9" w:rsidR="00125414" w:rsidRPr="008D40D4" w:rsidRDefault="00125414" w:rsidP="00925A44">
      <w:pPr>
        <w:pStyle w:val="Luettelokappale"/>
        <w:numPr>
          <w:ilvl w:val="0"/>
          <w:numId w:val="7"/>
        </w:numPr>
      </w:pPr>
      <w:r w:rsidRPr="008D40D4">
        <w:t>Sääolot talvi ja kesäolot, poikkeavat olosuhteet</w:t>
      </w:r>
    </w:p>
    <w:p w14:paraId="49851921" w14:textId="702E756B" w:rsidR="00125414" w:rsidRPr="00125414" w:rsidRDefault="00125414" w:rsidP="00925A44">
      <w:pPr>
        <w:pStyle w:val="Luettelokappale"/>
        <w:numPr>
          <w:ilvl w:val="0"/>
          <w:numId w:val="7"/>
        </w:numPr>
      </w:pPr>
      <w:r w:rsidRPr="00125414">
        <w:t xml:space="preserve">Kertanäyte, kokomaanäyte jatkuvatoimisella näytteenottimella, kokoomanäyte osanäytteistä </w:t>
      </w:r>
    </w:p>
    <w:p w14:paraId="32DDB966" w14:textId="1281C193" w:rsidR="00125414" w:rsidRDefault="00125414" w:rsidP="00925A44">
      <w:pPr>
        <w:pStyle w:val="Luettelokappale"/>
        <w:numPr>
          <w:ilvl w:val="0"/>
          <w:numId w:val="7"/>
        </w:numPr>
      </w:pPr>
      <w:r w:rsidRPr="00125414">
        <w:t xml:space="preserve">Kokoomanäytteenottimen ja </w:t>
      </w:r>
      <w:r w:rsidR="00F93AED">
        <w:t xml:space="preserve">jatkuvatoimisten </w:t>
      </w:r>
      <w:r w:rsidRPr="00125414">
        <w:t>mittareiden toiminta</w:t>
      </w:r>
    </w:p>
    <w:p w14:paraId="77C1B773" w14:textId="77777777" w:rsidR="007D0BE8" w:rsidRDefault="007D0BE8" w:rsidP="00925A44">
      <w:pPr>
        <w:pStyle w:val="Luettelokappale"/>
        <w:numPr>
          <w:ilvl w:val="0"/>
          <w:numId w:val="7"/>
        </w:numPr>
      </w:pPr>
      <w:r>
        <w:t>Kenttätyön d</w:t>
      </w:r>
      <w:r w:rsidRPr="00125414">
        <w:t>okumentointi;</w:t>
      </w:r>
      <w:r w:rsidRPr="008D40D4">
        <w:t xml:space="preserve"> </w:t>
      </w:r>
      <w:r w:rsidRPr="00125414">
        <w:t>Koodaus, lokikirja/päiväkirja/ kenttämuistiinpanot. Käytännön esimerk</w:t>
      </w:r>
      <w:r>
        <w:t>it</w:t>
      </w:r>
      <w:r w:rsidRPr="00125414">
        <w:t>, miksi, miten?</w:t>
      </w:r>
    </w:p>
    <w:p w14:paraId="56C5C5C7" w14:textId="44291970" w:rsidR="007D0BE8" w:rsidRDefault="007D0BE8" w:rsidP="00925A44">
      <w:pPr>
        <w:pStyle w:val="Luettelokappale"/>
        <w:numPr>
          <w:ilvl w:val="0"/>
          <w:numId w:val="7"/>
        </w:numPr>
      </w:pPr>
      <w:r w:rsidRPr="00125414">
        <w:t>Erilaiset rekisterit, jos on käytössä</w:t>
      </w:r>
    </w:p>
    <w:p w14:paraId="17CC9BEE" w14:textId="77777777" w:rsidR="00125414" w:rsidRDefault="00125414" w:rsidP="00925A44"/>
    <w:p w14:paraId="31F39EE5" w14:textId="77777777" w:rsidR="00125414" w:rsidRDefault="00125414" w:rsidP="00E82357">
      <w:pPr>
        <w:pStyle w:val="Otsikko1"/>
      </w:pPr>
      <w:bookmarkStart w:id="9" w:name="_Toc221266904"/>
      <w:r w:rsidRPr="009B3C5C">
        <w:t>Kenttä</w:t>
      </w:r>
      <w:r>
        <w:t xml:space="preserve">- ja jatkuvatoimiset </w:t>
      </w:r>
      <w:r w:rsidRPr="009B3C5C">
        <w:t>mittaukset</w:t>
      </w:r>
      <w:bookmarkEnd w:id="9"/>
    </w:p>
    <w:p w14:paraId="6A238BB5" w14:textId="77777777" w:rsidR="00125414" w:rsidRDefault="00125414" w:rsidP="00925A44">
      <w:pPr>
        <w:pStyle w:val="Luettelokappale"/>
        <w:numPr>
          <w:ilvl w:val="0"/>
          <w:numId w:val="7"/>
        </w:numPr>
      </w:pPr>
      <w:r w:rsidRPr="00CA64C1">
        <w:t>Laitteen valinta ja käytön periaatteet (Mitattavat suureet ja mittausteknologiat</w:t>
      </w:r>
      <w:r>
        <w:t>)</w:t>
      </w:r>
    </w:p>
    <w:p w14:paraId="70B39AC2" w14:textId="77777777" w:rsidR="00125414" w:rsidRDefault="00125414" w:rsidP="00925A44">
      <w:pPr>
        <w:pStyle w:val="Luettelokappale"/>
        <w:numPr>
          <w:ilvl w:val="0"/>
          <w:numId w:val="7"/>
        </w:numPr>
      </w:pPr>
      <w:r w:rsidRPr="003D56A5">
        <w:t>Laitteen ylläpito ja laadunvarmennus</w:t>
      </w:r>
      <w:r>
        <w:t xml:space="preserve"> (</w:t>
      </w:r>
      <w:r w:rsidRPr="003D56A5">
        <w:t xml:space="preserve">Laitteen mittausepävarmuus, mittausalue, määritysraja, </w:t>
      </w:r>
      <w:proofErr w:type="spellStart"/>
      <w:r w:rsidRPr="003D56A5">
        <w:t>stabilisuus</w:t>
      </w:r>
      <w:proofErr w:type="spellEnd"/>
      <w:r w:rsidRPr="003D56A5">
        <w:t xml:space="preserve"> ja häiriöt</w:t>
      </w:r>
      <w:r>
        <w:t>, kalibrointi ja kalibroinnin tarkastus kentällä</w:t>
      </w:r>
      <w:r w:rsidRPr="003D56A5">
        <w:t xml:space="preserve">). </w:t>
      </w:r>
    </w:p>
    <w:p w14:paraId="3544F5EB" w14:textId="77777777" w:rsidR="00125414" w:rsidRPr="00E41B52" w:rsidRDefault="00125414" w:rsidP="00925A44">
      <w:pPr>
        <w:pStyle w:val="Luettelokappale"/>
        <w:numPr>
          <w:ilvl w:val="0"/>
          <w:numId w:val="7"/>
        </w:numPr>
      </w:pPr>
      <w:r w:rsidRPr="00E41B52">
        <w:t>Mittauspaikan valinta</w:t>
      </w:r>
      <w:r w:rsidRPr="008D40D4">
        <w:t xml:space="preserve"> (m</w:t>
      </w:r>
      <w:r w:rsidRPr="00E41B52">
        <w:t>ittauskohteen edustavuuden arviointi</w:t>
      </w:r>
      <w:r>
        <w:t>)</w:t>
      </w:r>
    </w:p>
    <w:p w14:paraId="2521F2C6" w14:textId="77777777" w:rsidR="00125414" w:rsidRDefault="00125414" w:rsidP="00925A44">
      <w:pPr>
        <w:pStyle w:val="Luettelokappale"/>
        <w:numPr>
          <w:ilvl w:val="0"/>
          <w:numId w:val="7"/>
        </w:numPr>
      </w:pPr>
      <w:r w:rsidRPr="00CA64C1">
        <w:t xml:space="preserve">Mittauksen toteutus (demo, harjoittelu): puhdistus, käyttökunnon tarkastus, mittaus, </w:t>
      </w:r>
      <w:r>
        <w:t>m</w:t>
      </w:r>
      <w:r w:rsidRPr="00CA64C1">
        <w:t>ittausvälineiden asianmukainen pakkaaminen, rikkoontuminen/kontaminaatio estettävä, ohjeiden mukainen säilytys mittaustapahtumien välillä</w:t>
      </w:r>
    </w:p>
    <w:p w14:paraId="226B5ED6" w14:textId="77777777" w:rsidR="00125414" w:rsidRDefault="00125414" w:rsidP="00925A44">
      <w:pPr>
        <w:pStyle w:val="Luettelokappale"/>
        <w:numPr>
          <w:ilvl w:val="0"/>
          <w:numId w:val="7"/>
        </w:numPr>
      </w:pPr>
      <w:r w:rsidRPr="0041757B">
        <w:t>Tulosten käsittely ja raportointi</w:t>
      </w:r>
      <w:r>
        <w:t xml:space="preserve"> (näytteenottajan vastuun kannalta – Datan purkaminen </w:t>
      </w:r>
      <w:proofErr w:type="spellStart"/>
      <w:r>
        <w:t>loggerilta</w:t>
      </w:r>
      <w:proofErr w:type="spellEnd"/>
      <w:r>
        <w:t>, muistikortilta tms.)</w:t>
      </w:r>
    </w:p>
    <w:p w14:paraId="1CD45CC7" w14:textId="77777777" w:rsidR="008D40D4" w:rsidRDefault="008D40D4" w:rsidP="00925A44"/>
    <w:p w14:paraId="1579C46E" w14:textId="77777777" w:rsidR="008D40D4" w:rsidRPr="00096CA3" w:rsidRDefault="008D40D4" w:rsidP="00E82357">
      <w:pPr>
        <w:pStyle w:val="Otsikko1"/>
      </w:pPr>
      <w:bookmarkStart w:id="10" w:name="_Toc221266905"/>
      <w:r w:rsidRPr="00096CA3">
        <w:lastRenderedPageBreak/>
        <w:t>Työsuojelu ja turvallisuus</w:t>
      </w:r>
      <w:bookmarkEnd w:id="10"/>
    </w:p>
    <w:p w14:paraId="7B7179D6" w14:textId="1FBCDE09" w:rsidR="008D40D4" w:rsidRPr="008D40D4" w:rsidRDefault="00624290" w:rsidP="00925A44">
      <w:pPr>
        <w:pStyle w:val="Luettelokappale"/>
        <w:numPr>
          <w:ilvl w:val="0"/>
          <w:numId w:val="7"/>
        </w:numPr>
      </w:pPr>
      <w:r>
        <w:t>Yleinen maastotyöturvallisuus</w:t>
      </w:r>
      <w:r w:rsidR="008D40D4" w:rsidRPr="008D40D4">
        <w:t xml:space="preserve"> (esim. liikenne, työskentelyalueiden ominaisuudet!) </w:t>
      </w:r>
    </w:p>
    <w:p w14:paraId="683D67F5" w14:textId="77777777" w:rsidR="00D144A1" w:rsidRPr="00D144A1" w:rsidRDefault="00D144A1" w:rsidP="00925A44">
      <w:pPr>
        <w:pStyle w:val="Luettelokappale"/>
        <w:numPr>
          <w:ilvl w:val="0"/>
          <w:numId w:val="7"/>
        </w:numPr>
      </w:pPr>
      <w:r w:rsidRPr="00721A9E">
        <w:t>Ajoneuvoyhdistelmät, trailerit ja veneet. Yleinen liikkuminen teillä ja vesillä, veneiden vesillelasku, kaluston asianmukaisuus</w:t>
      </w:r>
      <w:r w:rsidRPr="00D144A1">
        <w:t xml:space="preserve"> </w:t>
      </w:r>
    </w:p>
    <w:p w14:paraId="2512FD32" w14:textId="77777777" w:rsidR="008D40D4" w:rsidRPr="008D40D4" w:rsidRDefault="008D40D4" w:rsidP="00925A44">
      <w:pPr>
        <w:pStyle w:val="Luettelokappale"/>
        <w:numPr>
          <w:ilvl w:val="0"/>
          <w:numId w:val="7"/>
        </w:numPr>
      </w:pPr>
      <w:r w:rsidRPr="008D40D4">
        <w:t>Varusteet ja suojaimet</w:t>
      </w:r>
    </w:p>
    <w:p w14:paraId="64883949" w14:textId="77777777" w:rsidR="008D40D4" w:rsidRPr="008D40D4" w:rsidRDefault="008D40D4" w:rsidP="00925A44">
      <w:pPr>
        <w:pStyle w:val="Luettelokappale"/>
        <w:numPr>
          <w:ilvl w:val="0"/>
          <w:numId w:val="7"/>
        </w:numPr>
      </w:pPr>
      <w:r w:rsidRPr="008D40D4">
        <w:t>Liukkaus, paleltuminen ja jääolosuhteet</w:t>
      </w:r>
    </w:p>
    <w:p w14:paraId="590A825B" w14:textId="69B2936F" w:rsidR="008D40D4" w:rsidRPr="0073053F" w:rsidRDefault="008D40D4" w:rsidP="00925A44">
      <w:pPr>
        <w:pStyle w:val="Luettelokappale"/>
        <w:numPr>
          <w:ilvl w:val="0"/>
          <w:numId w:val="7"/>
        </w:numPr>
      </w:pPr>
      <w:r w:rsidRPr="008D40D4">
        <w:t xml:space="preserve">Vaarojen ja riskien </w:t>
      </w:r>
      <w:r w:rsidRPr="0073053F">
        <w:t>kartoitus, perusterveys ja rokotukset ja ensiaputaidot</w:t>
      </w:r>
    </w:p>
    <w:p w14:paraId="5092C32C" w14:textId="07CD4A93" w:rsidR="009B2CAD" w:rsidRPr="0073053F" w:rsidRDefault="009B2CAD" w:rsidP="00925A44">
      <w:pPr>
        <w:pStyle w:val="Luettelokappale"/>
        <w:numPr>
          <w:ilvl w:val="0"/>
          <w:numId w:val="7"/>
        </w:numPr>
      </w:pPr>
      <w:r w:rsidRPr="0073053F">
        <w:t>Parityöskentelyn vaatimus suuri</w:t>
      </w:r>
      <w:r w:rsidR="0073053F">
        <w:t>lla</w:t>
      </w:r>
      <w:r w:rsidRPr="0073053F">
        <w:t xml:space="preserve"> joilla ja </w:t>
      </w:r>
      <w:r w:rsidR="0073053F" w:rsidRPr="0073053F">
        <w:t>vesi</w:t>
      </w:r>
      <w:r w:rsidRPr="0073053F">
        <w:t>alueella</w:t>
      </w:r>
    </w:p>
    <w:p w14:paraId="248A152A" w14:textId="77777777" w:rsidR="00624290" w:rsidRDefault="008D40D4" w:rsidP="00925A44">
      <w:pPr>
        <w:pStyle w:val="Luettelokappale"/>
        <w:numPr>
          <w:ilvl w:val="0"/>
          <w:numId w:val="7"/>
        </w:numPr>
      </w:pPr>
      <w:r w:rsidRPr="008D40D4">
        <w:t>Suojavaatetus ja suojavälineet</w:t>
      </w:r>
    </w:p>
    <w:p w14:paraId="0337B8ED" w14:textId="6B367DEE" w:rsidR="008D40D4" w:rsidRPr="008D40D4" w:rsidRDefault="00624290" w:rsidP="00925A44">
      <w:pPr>
        <w:pStyle w:val="Luettelokappale"/>
        <w:numPr>
          <w:ilvl w:val="0"/>
          <w:numId w:val="7"/>
        </w:numPr>
      </w:pPr>
      <w:r w:rsidRPr="009C5C99">
        <w:t xml:space="preserve">Kemikaalien haitallisuus </w:t>
      </w:r>
      <w:r>
        <w:t xml:space="preserve">ja niiden </w:t>
      </w:r>
      <w:r w:rsidRPr="009C5C99">
        <w:t>käsittely</w:t>
      </w:r>
    </w:p>
    <w:p w14:paraId="387C0C26" w14:textId="77777777" w:rsidR="0061516F" w:rsidRPr="00125414" w:rsidRDefault="0061516F" w:rsidP="00925A44"/>
    <w:p w14:paraId="313D5B22" w14:textId="77777777" w:rsidR="008D40D4" w:rsidRDefault="008D40D4" w:rsidP="00925A44"/>
    <w:p w14:paraId="6545A857" w14:textId="6F6F1358" w:rsidR="009A7CE4" w:rsidRDefault="009A7CE4" w:rsidP="00E82357">
      <w:pPr>
        <w:pStyle w:val="Otsikko1"/>
      </w:pPr>
      <w:bookmarkStart w:id="11" w:name="_Toc221266906"/>
      <w:r>
        <w:t>O</w:t>
      </w:r>
      <w:r w:rsidRPr="00096CA3">
        <w:t>hja</w:t>
      </w:r>
      <w:r>
        <w:t>avat</w:t>
      </w:r>
      <w:r w:rsidRPr="00096CA3">
        <w:t xml:space="preserve"> </w:t>
      </w:r>
      <w:r w:rsidRPr="00001A8D">
        <w:t>direktiiv</w:t>
      </w:r>
      <w:r>
        <w:t>it</w:t>
      </w:r>
      <w:r w:rsidR="002358A1">
        <w:t xml:space="preserve">, lait, asetukset, </w:t>
      </w:r>
      <w:r w:rsidRPr="00001A8D">
        <w:t>standar</w:t>
      </w:r>
      <w:r>
        <w:t>dit</w:t>
      </w:r>
      <w:r w:rsidR="009A7F7F">
        <w:t>, oppaat</w:t>
      </w:r>
      <w:bookmarkEnd w:id="11"/>
      <w:r>
        <w:t xml:space="preserve"> </w:t>
      </w:r>
    </w:p>
    <w:p w14:paraId="05BD901C" w14:textId="77777777" w:rsidR="002358A1" w:rsidRDefault="002358A1" w:rsidP="00925A44"/>
    <w:p w14:paraId="0DA6220B" w14:textId="0EE86D80" w:rsidR="00B16A02" w:rsidRPr="00B16A02" w:rsidRDefault="00B16A02" w:rsidP="00925A44">
      <w:r w:rsidRPr="00B16A02">
        <w:t xml:space="preserve">Tärkeimmät direktiivit: </w:t>
      </w:r>
    </w:p>
    <w:p w14:paraId="3C57F5A3" w14:textId="65CD3CE6" w:rsidR="009A7CE4" w:rsidRPr="00C74550" w:rsidRDefault="009A7CE4" w:rsidP="00925A44">
      <w:pPr>
        <w:pStyle w:val="Luettelokappale"/>
        <w:numPr>
          <w:ilvl w:val="0"/>
          <w:numId w:val="12"/>
        </w:numPr>
        <w:rPr>
          <w:sz w:val="20"/>
          <w:szCs w:val="20"/>
        </w:rPr>
      </w:pPr>
      <w:r w:rsidRPr="00C74550">
        <w:rPr>
          <w:sz w:val="20"/>
          <w:szCs w:val="20"/>
        </w:rPr>
        <w:t>vesipuitedirektiivi (2000/60/EY)</w:t>
      </w:r>
      <w:r w:rsidR="00DD769D" w:rsidRPr="00C74550">
        <w:rPr>
          <w:sz w:val="20"/>
          <w:szCs w:val="20"/>
        </w:rPr>
        <w:t>,</w:t>
      </w:r>
      <w:r w:rsidRPr="00C74550">
        <w:rPr>
          <w:sz w:val="20"/>
          <w:szCs w:val="20"/>
        </w:rPr>
        <w:t xml:space="preserve"> meristrategiadirektiivi (2008/56/EC)</w:t>
      </w:r>
      <w:r w:rsidR="00DD769D" w:rsidRPr="00C74550">
        <w:rPr>
          <w:sz w:val="20"/>
          <w:szCs w:val="20"/>
        </w:rPr>
        <w:t>, vesiä rehevöittävää vaikutusta estävä ns. nitraattidirektiivi (91/676/ETY)</w:t>
      </w:r>
    </w:p>
    <w:p w14:paraId="48EEA2EC" w14:textId="208FFB02" w:rsidR="00B16A02" w:rsidRPr="00B16A02" w:rsidRDefault="00B16A02" w:rsidP="00925A44">
      <w:r>
        <w:t>Suomen lainsäädäntö:</w:t>
      </w:r>
    </w:p>
    <w:p w14:paraId="7DE1D58A" w14:textId="00D77F15" w:rsidR="00AF683F" w:rsidRPr="00C74550" w:rsidRDefault="00AF683F" w:rsidP="00925A44">
      <w:pPr>
        <w:pStyle w:val="Luettelokappale"/>
        <w:numPr>
          <w:ilvl w:val="0"/>
          <w:numId w:val="12"/>
        </w:numPr>
        <w:rPr>
          <w:sz w:val="20"/>
          <w:szCs w:val="20"/>
        </w:rPr>
      </w:pPr>
      <w:hyperlink r:id="rId12" w:history="1">
        <w:r w:rsidRPr="00C74550">
          <w:rPr>
            <w:rStyle w:val="Hyperlinkki"/>
            <w:sz w:val="20"/>
            <w:szCs w:val="20"/>
          </w:rPr>
          <w:t>Laki vesienhoidon ja merenhoidon… 1299/2004 - Ajantasainen lainsäädäntö - FINLEX ®</w:t>
        </w:r>
      </w:hyperlink>
    </w:p>
    <w:p w14:paraId="11E4614A" w14:textId="7ECA0576" w:rsidR="00AF683F" w:rsidRPr="00C74550" w:rsidRDefault="00AF683F" w:rsidP="00925A44">
      <w:pPr>
        <w:pStyle w:val="Luettelokappale"/>
        <w:numPr>
          <w:ilvl w:val="0"/>
          <w:numId w:val="12"/>
        </w:numPr>
        <w:rPr>
          <w:sz w:val="20"/>
          <w:szCs w:val="20"/>
        </w:rPr>
      </w:pPr>
      <w:hyperlink r:id="rId13" w:history="1">
        <w:r w:rsidRPr="00C74550">
          <w:rPr>
            <w:rStyle w:val="Hyperlinkki"/>
            <w:sz w:val="20"/>
            <w:szCs w:val="20"/>
          </w:rPr>
          <w:t>Valtioneuvoston asetus vesienhoidon… 1040/2006 - Ajantasainen lainsäädäntö - FINLEX ®</w:t>
        </w:r>
      </w:hyperlink>
    </w:p>
    <w:p w14:paraId="2088CEF4" w14:textId="6632E89F" w:rsidR="009A7CE4" w:rsidRPr="00C74550" w:rsidRDefault="00AF683F" w:rsidP="00925A44">
      <w:pPr>
        <w:pStyle w:val="Luettelokappale"/>
        <w:numPr>
          <w:ilvl w:val="0"/>
          <w:numId w:val="12"/>
        </w:numPr>
        <w:rPr>
          <w:sz w:val="20"/>
          <w:szCs w:val="20"/>
        </w:rPr>
      </w:pPr>
      <w:hyperlink r:id="rId14" w:history="1">
        <w:r w:rsidRPr="00C74550">
          <w:rPr>
            <w:rStyle w:val="Hyperlinkki"/>
            <w:sz w:val="20"/>
            <w:szCs w:val="20"/>
          </w:rPr>
          <w:t>Ympäristönsuojelulaki 527/2014 - Ajantasainen lainsäädäntö - FINLEX ®</w:t>
        </w:r>
      </w:hyperlink>
    </w:p>
    <w:p w14:paraId="3B7830D2" w14:textId="579DECF7" w:rsidR="009A7CE4" w:rsidRPr="00C74550" w:rsidRDefault="00B16A02" w:rsidP="00925A44">
      <w:pPr>
        <w:pStyle w:val="Luettelokappale"/>
        <w:numPr>
          <w:ilvl w:val="0"/>
          <w:numId w:val="12"/>
        </w:numPr>
        <w:rPr>
          <w:sz w:val="20"/>
          <w:szCs w:val="20"/>
        </w:rPr>
      </w:pPr>
      <w:hyperlink r:id="rId15" w:history="1">
        <w:r w:rsidRPr="00C74550">
          <w:rPr>
            <w:rStyle w:val="Hyperlinkki"/>
            <w:sz w:val="20"/>
            <w:szCs w:val="20"/>
          </w:rPr>
          <w:t>Valtioneuvoston asetus talousjätevesien… 209/2011 - Säädökset alkuperäisinä - FINLEX ®</w:t>
        </w:r>
      </w:hyperlink>
    </w:p>
    <w:p w14:paraId="737F793A" w14:textId="6098979F" w:rsidR="008A61A2" w:rsidRPr="008A61A2" w:rsidRDefault="00F9008B" w:rsidP="00925A44">
      <w:pPr>
        <w:pStyle w:val="Luettelokappale"/>
        <w:numPr>
          <w:ilvl w:val="0"/>
          <w:numId w:val="12"/>
        </w:numPr>
      </w:pPr>
      <w:hyperlink r:id="rId16" w:history="1">
        <w:r w:rsidRPr="00C74550">
          <w:rPr>
            <w:rStyle w:val="Hyperlinkki"/>
            <w:sz w:val="20"/>
            <w:szCs w:val="20"/>
          </w:rPr>
          <w:t>Rajavesiyhteistyö Suomen ja naapurimaiden välillä | Vesi.fi</w:t>
        </w:r>
      </w:hyperlink>
      <w:r w:rsidR="00B16A02">
        <w:t xml:space="preserve"> </w:t>
      </w:r>
    </w:p>
    <w:p w14:paraId="4A22894D" w14:textId="78D11FDB" w:rsidR="009A7CE4" w:rsidRPr="002358A1" w:rsidRDefault="009A7CE4" w:rsidP="00925A44">
      <w:r w:rsidRPr="002358A1">
        <w:t xml:space="preserve">Tärkeimmät standardit </w:t>
      </w:r>
    </w:p>
    <w:p w14:paraId="678D1765" w14:textId="77777777" w:rsidR="0057543D" w:rsidRPr="00C74550" w:rsidRDefault="0057543D" w:rsidP="00925A44">
      <w:pPr>
        <w:pStyle w:val="Luettelokappale"/>
        <w:numPr>
          <w:ilvl w:val="0"/>
          <w:numId w:val="13"/>
        </w:numPr>
        <w:rPr>
          <w:sz w:val="20"/>
          <w:szCs w:val="20"/>
          <w:lang w:val="en-US"/>
        </w:rPr>
      </w:pPr>
      <w:r w:rsidRPr="00C74550">
        <w:rPr>
          <w:sz w:val="20"/>
          <w:szCs w:val="20"/>
          <w:lang w:val="en-US"/>
        </w:rPr>
        <w:t xml:space="preserve">SFS-EN ISO 5667-1:2007:en Water quality. Sampling. Part 1: Guidance on the design of sampling </w:t>
      </w:r>
      <w:proofErr w:type="spellStart"/>
      <w:r w:rsidRPr="00C74550">
        <w:rPr>
          <w:sz w:val="20"/>
          <w:szCs w:val="20"/>
          <w:lang w:val="en-US"/>
        </w:rPr>
        <w:t>programmes</w:t>
      </w:r>
      <w:proofErr w:type="spellEnd"/>
      <w:r w:rsidRPr="00C74550">
        <w:rPr>
          <w:sz w:val="20"/>
          <w:szCs w:val="20"/>
          <w:lang w:val="en-US"/>
        </w:rPr>
        <w:t xml:space="preserve"> and sampling techniques (ISO 5667-1:2006) (</w:t>
      </w:r>
      <w:proofErr w:type="spellStart"/>
      <w:r w:rsidRPr="00C74550">
        <w:rPr>
          <w:sz w:val="20"/>
          <w:szCs w:val="20"/>
          <w:lang w:val="en-US"/>
        </w:rPr>
        <w:t>prEN</w:t>
      </w:r>
      <w:proofErr w:type="spellEnd"/>
      <w:r w:rsidRPr="00C74550">
        <w:rPr>
          <w:sz w:val="20"/>
          <w:szCs w:val="20"/>
          <w:lang w:val="en-US"/>
        </w:rPr>
        <w:t xml:space="preserve"> ISO 5667-1:2019)</w:t>
      </w:r>
    </w:p>
    <w:p w14:paraId="3E335A08" w14:textId="77777777" w:rsidR="0057543D" w:rsidRPr="00C74550" w:rsidRDefault="0057543D" w:rsidP="00925A44">
      <w:pPr>
        <w:pStyle w:val="Luettelokappale"/>
        <w:numPr>
          <w:ilvl w:val="0"/>
          <w:numId w:val="13"/>
        </w:numPr>
        <w:rPr>
          <w:sz w:val="20"/>
          <w:szCs w:val="20"/>
          <w:lang w:val="en-US"/>
        </w:rPr>
      </w:pPr>
      <w:r w:rsidRPr="00C74550">
        <w:rPr>
          <w:sz w:val="20"/>
          <w:szCs w:val="20"/>
          <w:lang w:val="en-US"/>
        </w:rPr>
        <w:t xml:space="preserve">SFS-EN ISO 5667-3:2018:en Water quality. Sampling. Part 3: Preservation and handling of water samples (ISO 5667-3:2018) </w:t>
      </w:r>
    </w:p>
    <w:p w14:paraId="56123C93" w14:textId="2D8954B2" w:rsidR="0057543D" w:rsidRPr="00C74550" w:rsidRDefault="0057543D" w:rsidP="00925A44">
      <w:pPr>
        <w:pStyle w:val="Luettelokappale"/>
        <w:numPr>
          <w:ilvl w:val="0"/>
          <w:numId w:val="13"/>
        </w:numPr>
        <w:rPr>
          <w:sz w:val="20"/>
          <w:szCs w:val="20"/>
          <w:lang w:val="en-US"/>
        </w:rPr>
      </w:pPr>
      <w:r w:rsidRPr="00C74550">
        <w:rPr>
          <w:sz w:val="20"/>
          <w:szCs w:val="20"/>
          <w:lang w:val="en-US"/>
        </w:rPr>
        <w:t>SFS-EN ISO 5667-14:2016:en Water quality. Sampling. Part 14: Guidance on quality assurance and quality control of environmental water sampling and handling (ISO 5667-14:2014)</w:t>
      </w:r>
    </w:p>
    <w:p w14:paraId="0581F3ED" w14:textId="34C3BA26" w:rsidR="00A038DD" w:rsidRPr="00C74550" w:rsidRDefault="00A038DD" w:rsidP="00925A44">
      <w:pPr>
        <w:pStyle w:val="Luettelokappale"/>
        <w:numPr>
          <w:ilvl w:val="0"/>
          <w:numId w:val="13"/>
        </w:numPr>
        <w:rPr>
          <w:sz w:val="20"/>
          <w:szCs w:val="20"/>
          <w:lang w:val="en-GB"/>
        </w:rPr>
      </w:pPr>
      <w:r w:rsidRPr="00C74550">
        <w:rPr>
          <w:sz w:val="20"/>
          <w:szCs w:val="20"/>
          <w:lang w:val="en-US"/>
        </w:rPr>
        <w:t>Water quality. Sampling. Part 3: Preservation and handling of water samples (ISO 5667-3:2018). </w:t>
      </w:r>
    </w:p>
    <w:p w14:paraId="1C0C64A0" w14:textId="5DAC3C3A" w:rsidR="00A038DD" w:rsidRPr="00A038DD" w:rsidRDefault="009A7F7F" w:rsidP="00925A44">
      <w:pPr>
        <w:rPr>
          <w:lang w:val="en-US"/>
        </w:rPr>
      </w:pPr>
      <w:proofErr w:type="spellStart"/>
      <w:r>
        <w:rPr>
          <w:lang w:val="en-US"/>
        </w:rPr>
        <w:t>Ohjeita</w:t>
      </w:r>
      <w:proofErr w:type="spellEnd"/>
    </w:p>
    <w:p w14:paraId="6583877E" w14:textId="23927221" w:rsidR="009A7F7F" w:rsidRPr="00C74550" w:rsidRDefault="009A7F7F" w:rsidP="00E82357">
      <w:pPr>
        <w:pStyle w:val="Luettelokappale"/>
        <w:numPr>
          <w:ilvl w:val="0"/>
          <w:numId w:val="8"/>
        </w:numPr>
        <w:ind w:left="709" w:hanging="425"/>
        <w:rPr>
          <w:rStyle w:val="Hyperlinkki"/>
          <w:sz w:val="20"/>
          <w:szCs w:val="20"/>
        </w:rPr>
      </w:pPr>
      <w:hyperlink r:id="rId17" w:history="1">
        <w:r w:rsidRPr="00C74550">
          <w:rPr>
            <w:rStyle w:val="Hyperlinkki"/>
            <w:sz w:val="20"/>
            <w:szCs w:val="20"/>
          </w:rPr>
          <w:t>Vesitutkimusten näytteenottomenetelmät, Vesi- ja ympäristöhallinnon julkaisuja B 10, 1992</w:t>
        </w:r>
      </w:hyperlink>
      <w:r w:rsidRPr="00C74550">
        <w:rPr>
          <w:sz w:val="20"/>
          <w:szCs w:val="20"/>
        </w:rPr>
        <w:t xml:space="preserve"> Helda.fi)</w:t>
      </w:r>
    </w:p>
    <w:p w14:paraId="7E5CE005" w14:textId="77ABF6DB" w:rsidR="009A7F7F" w:rsidRPr="00C74550" w:rsidRDefault="009A7F7F" w:rsidP="00E82357">
      <w:pPr>
        <w:pStyle w:val="Luettelokappale"/>
        <w:numPr>
          <w:ilvl w:val="0"/>
          <w:numId w:val="8"/>
        </w:numPr>
        <w:ind w:left="709" w:hanging="425"/>
        <w:rPr>
          <w:sz w:val="20"/>
          <w:szCs w:val="20"/>
        </w:rPr>
      </w:pPr>
      <w:hyperlink r:id="rId18" w:history="1">
        <w:r w:rsidRPr="00C74550">
          <w:rPr>
            <w:rStyle w:val="Hyperlinkki"/>
            <w:sz w:val="20"/>
            <w:szCs w:val="20"/>
          </w:rPr>
          <w:t>Vesistötietoa näytteenottajille, Ympäristöopas 2008</w:t>
        </w:r>
      </w:hyperlink>
      <w:r w:rsidRPr="00C74550">
        <w:rPr>
          <w:sz w:val="20"/>
          <w:szCs w:val="20"/>
        </w:rPr>
        <w:t xml:space="preserve"> (Helda.fi)</w:t>
      </w:r>
    </w:p>
    <w:p w14:paraId="00C33424" w14:textId="4EEC41F9" w:rsidR="00EC510A" w:rsidRPr="00C74550" w:rsidRDefault="00EC510A" w:rsidP="00E82357">
      <w:pPr>
        <w:pStyle w:val="Luettelokappale"/>
        <w:numPr>
          <w:ilvl w:val="0"/>
          <w:numId w:val="8"/>
        </w:numPr>
        <w:ind w:left="709" w:hanging="425"/>
        <w:rPr>
          <w:sz w:val="20"/>
          <w:szCs w:val="20"/>
        </w:rPr>
      </w:pPr>
      <w:hyperlink r:id="rId19" w:history="1">
        <w:r w:rsidRPr="00C74550">
          <w:rPr>
            <w:rStyle w:val="Hyperlinkki"/>
            <w:sz w:val="20"/>
            <w:szCs w:val="20"/>
          </w:rPr>
          <w:t>Työsuojelu vesi- ja ympäristönäytteenotossa ja hydrologisissa mittauksissa, Ympäristöhallinnon ohjeita 6/2006</w:t>
        </w:r>
      </w:hyperlink>
    </w:p>
    <w:p w14:paraId="06EDFB18" w14:textId="302FE50A" w:rsidR="002358A1" w:rsidRPr="00C74550" w:rsidRDefault="00DD4AB3" w:rsidP="00E82357">
      <w:pPr>
        <w:pStyle w:val="Luettelokappale"/>
        <w:numPr>
          <w:ilvl w:val="0"/>
          <w:numId w:val="8"/>
        </w:numPr>
        <w:ind w:left="709" w:hanging="425"/>
        <w:rPr>
          <w:sz w:val="20"/>
          <w:szCs w:val="20"/>
          <w:lang w:val="en-US"/>
        </w:rPr>
      </w:pPr>
      <w:hyperlink r:id="rId20" w:history="1">
        <w:r w:rsidRPr="00C74550">
          <w:rPr>
            <w:rStyle w:val="Hyperlinkki"/>
            <w:sz w:val="20"/>
            <w:szCs w:val="20"/>
            <w:lang w:val="en-US"/>
          </w:rPr>
          <w:t>HELCOM Monitoring Manual </w:t>
        </w:r>
      </w:hyperlink>
      <w:r w:rsidRPr="00C74550">
        <w:rPr>
          <w:sz w:val="20"/>
          <w:szCs w:val="20"/>
          <w:lang w:val="en-US"/>
        </w:rPr>
        <w:t xml:space="preserve"> (Helcom.fi)</w:t>
      </w:r>
    </w:p>
    <w:p w14:paraId="40F37719" w14:textId="4B790C56" w:rsidR="00C44AF9" w:rsidRPr="00C74550" w:rsidRDefault="00C44AF9" w:rsidP="00E82357">
      <w:pPr>
        <w:pStyle w:val="Luettelokappale"/>
        <w:numPr>
          <w:ilvl w:val="0"/>
          <w:numId w:val="8"/>
        </w:numPr>
        <w:ind w:left="709" w:hanging="425"/>
        <w:rPr>
          <w:sz w:val="20"/>
          <w:szCs w:val="20"/>
        </w:rPr>
      </w:pPr>
      <w:r w:rsidRPr="00C74550">
        <w:rPr>
          <w:sz w:val="20"/>
          <w:szCs w:val="20"/>
        </w:rPr>
        <w:t xml:space="preserve">Näytteenoton ja mittauksen ohjeita on koottu myös Ympäristönäytteenottajien sertifiointijärjestelmän kotisivun alle kohtaan </w:t>
      </w:r>
      <w:hyperlink r:id="rId21" w:anchor="n%C3%A4ytteenoton-ja-mittauksen-ohjeita-" w:history="1">
        <w:r w:rsidRPr="00C74550">
          <w:rPr>
            <w:rStyle w:val="Hyperlinkki"/>
            <w:sz w:val="20"/>
            <w:szCs w:val="20"/>
          </w:rPr>
          <w:t>Näytteenoton ja mittauksen ohjeita</w:t>
        </w:r>
      </w:hyperlink>
      <w:r w:rsidR="00574652" w:rsidRPr="00C74550">
        <w:rPr>
          <w:sz w:val="20"/>
          <w:szCs w:val="20"/>
        </w:rPr>
        <w:t xml:space="preserve"> (Syke.fi)</w:t>
      </w:r>
    </w:p>
    <w:p w14:paraId="2D005119" w14:textId="77777777" w:rsidR="00721A9E" w:rsidRPr="00C44AF9" w:rsidRDefault="00721A9E" w:rsidP="00925A44"/>
    <w:p w14:paraId="4276B0B3" w14:textId="5774CC8F" w:rsidR="00F9008B" w:rsidRPr="002358A1" w:rsidRDefault="00F9008B" w:rsidP="00925A44">
      <w:bookmarkStart w:id="12" w:name="_Hlk167118973"/>
      <w:r w:rsidRPr="002358A1">
        <w:lastRenderedPageBreak/>
        <w:t xml:space="preserve">Linkkejä seuranta ja </w:t>
      </w:r>
      <w:r w:rsidR="007B7C59">
        <w:t>v</w:t>
      </w:r>
      <w:r w:rsidRPr="002358A1">
        <w:t>esien tila-arviota koskeville sivuille</w:t>
      </w:r>
    </w:p>
    <w:bookmarkEnd w:id="12"/>
    <w:p w14:paraId="3B93D16B" w14:textId="35614E98" w:rsidR="00F9008B" w:rsidRPr="00F9008B" w:rsidRDefault="00F9008B" w:rsidP="00925A44">
      <w:pPr>
        <w:pStyle w:val="Luettelokappale"/>
        <w:numPr>
          <w:ilvl w:val="0"/>
          <w:numId w:val="11"/>
        </w:numPr>
      </w:pPr>
      <w:r>
        <w:fldChar w:fldCharType="begin"/>
      </w:r>
      <w:r>
        <w:instrText>HYPERLINK "https://www.vesi.fi/vesitieto/kuinka-vesien-tilaa-seurataan/"</w:instrText>
      </w:r>
      <w:r>
        <w:fldChar w:fldCharType="separate"/>
      </w:r>
      <w:r>
        <w:rPr>
          <w:rStyle w:val="Hyperlinkki"/>
        </w:rPr>
        <w:t>Vesien tilan seuranta | Vesi.fi</w:t>
      </w:r>
      <w:r>
        <w:fldChar w:fldCharType="end"/>
      </w:r>
    </w:p>
    <w:p w14:paraId="4A9DA18F" w14:textId="4C1E221F" w:rsidR="00F9008B" w:rsidRPr="00F9008B" w:rsidRDefault="00F9008B" w:rsidP="00925A44">
      <w:pPr>
        <w:pStyle w:val="Luettelokappale"/>
        <w:numPr>
          <w:ilvl w:val="0"/>
          <w:numId w:val="11"/>
        </w:numPr>
      </w:pPr>
      <w:hyperlink r:id="rId22" w:history="1">
        <w:r>
          <w:rPr>
            <w:rStyle w:val="Hyperlinkki"/>
          </w:rPr>
          <w:t>Pintavesien tilan seuranta | Vesi.fi</w:t>
        </w:r>
      </w:hyperlink>
    </w:p>
    <w:p w14:paraId="2ACA9A7B" w14:textId="7468F14D" w:rsidR="00F9008B" w:rsidRPr="002358A1" w:rsidRDefault="00F9008B" w:rsidP="00925A44">
      <w:pPr>
        <w:pStyle w:val="Luettelokappale"/>
        <w:numPr>
          <w:ilvl w:val="0"/>
          <w:numId w:val="11"/>
        </w:numPr>
      </w:pPr>
      <w:hyperlink r:id="rId23" w:history="1">
        <w:r>
          <w:rPr>
            <w:rStyle w:val="Hyperlinkki"/>
          </w:rPr>
          <w:t>Jatkuvatoimiset vedenlaatumittarit | Vesi.fi</w:t>
        </w:r>
      </w:hyperlink>
    </w:p>
    <w:p w14:paraId="1947EC85" w14:textId="5C14C4AF" w:rsidR="002358A1" w:rsidRPr="004667F8" w:rsidRDefault="002358A1" w:rsidP="00925A44">
      <w:pPr>
        <w:pStyle w:val="Luettelokappale"/>
        <w:numPr>
          <w:ilvl w:val="0"/>
          <w:numId w:val="11"/>
        </w:numPr>
        <w:rPr>
          <w:rStyle w:val="Hyperlinkki"/>
          <w:color w:val="auto"/>
          <w:u w:val="none"/>
        </w:rPr>
      </w:pPr>
      <w:hyperlink r:id="rId24" w:history="1">
        <w:r>
          <w:rPr>
            <w:rStyle w:val="Hyperlinkki"/>
          </w:rPr>
          <w:t>Vesi (ymparisto.fi)</w:t>
        </w:r>
      </w:hyperlink>
    </w:p>
    <w:p w14:paraId="30BCDEBE" w14:textId="286B3D90" w:rsidR="008D1969" w:rsidRDefault="008D1969" w:rsidP="00925A44">
      <w:pPr>
        <w:pStyle w:val="Luettelokappale"/>
      </w:pPr>
    </w:p>
    <w:p w14:paraId="62F2C213" w14:textId="56E6C661" w:rsidR="008E20F9" w:rsidRDefault="00C54EA8" w:rsidP="00C54EA8">
      <w:pPr>
        <w:pStyle w:val="Otsikko1"/>
      </w:pPr>
      <w:bookmarkStart w:id="13" w:name="_Toc221266907"/>
      <w:r>
        <w:t>Tentin rakenne</w:t>
      </w:r>
      <w:bookmarkEnd w:id="13"/>
    </w:p>
    <w:p w14:paraId="7B0B0D54" w14:textId="77777777" w:rsidR="00C74550" w:rsidRDefault="008E20F9" w:rsidP="00847BF6">
      <w:pPr>
        <w:pStyle w:val="Luettelokappale"/>
        <w:numPr>
          <w:ilvl w:val="0"/>
          <w:numId w:val="15"/>
        </w:numPr>
      </w:pPr>
      <w:r w:rsidRPr="008E20F9">
        <w:t>1,5 h tentti yleisosioista</w:t>
      </w:r>
    </w:p>
    <w:p w14:paraId="1A473E17" w14:textId="7843A42B" w:rsidR="00C74550" w:rsidRDefault="008E20F9" w:rsidP="00C74550">
      <w:pPr>
        <w:pStyle w:val="Luettelokappale"/>
        <w:numPr>
          <w:ilvl w:val="1"/>
          <w:numId w:val="15"/>
        </w:numPr>
      </w:pPr>
      <w:r w:rsidRPr="008E20F9">
        <w:t>10 monivalintaa</w:t>
      </w:r>
      <w:r w:rsidR="00C74550">
        <w:t xml:space="preserve"> ja</w:t>
      </w:r>
    </w:p>
    <w:p w14:paraId="1B3D071E" w14:textId="3A25CAED" w:rsidR="00C74550" w:rsidRDefault="008E20F9" w:rsidP="00C74550">
      <w:pPr>
        <w:pStyle w:val="Luettelokappale"/>
        <w:numPr>
          <w:ilvl w:val="1"/>
          <w:numId w:val="15"/>
        </w:numPr>
      </w:pPr>
      <w:r w:rsidRPr="008E20F9">
        <w:t>5 Vastaa lyhyesti -sanallista vastausta</w:t>
      </w:r>
    </w:p>
    <w:p w14:paraId="260C6853" w14:textId="5C57D61E" w:rsidR="00C74550" w:rsidRDefault="00C74550" w:rsidP="00C74550">
      <w:pPr>
        <w:pStyle w:val="Luettelokappale"/>
        <w:numPr>
          <w:ilvl w:val="1"/>
          <w:numId w:val="15"/>
        </w:numPr>
      </w:pPr>
      <w:r>
        <w:t>kysymysten tulee olla yleistä näytteenottoon liittyvää, ei tiettyyn matriisiin liittyvää</w:t>
      </w:r>
    </w:p>
    <w:p w14:paraId="5D156CCD" w14:textId="77777777" w:rsidR="00C74550" w:rsidRDefault="008E20F9" w:rsidP="00847BF6">
      <w:pPr>
        <w:pStyle w:val="Luettelokappale"/>
        <w:numPr>
          <w:ilvl w:val="0"/>
          <w:numId w:val="15"/>
        </w:numPr>
      </w:pPr>
      <w:r w:rsidRPr="008E20F9">
        <w:t>neljä eri matriisitenttiä</w:t>
      </w:r>
    </w:p>
    <w:p w14:paraId="09276FF6" w14:textId="77777777" w:rsidR="00C74550" w:rsidRDefault="008E20F9" w:rsidP="00C74550">
      <w:pPr>
        <w:pStyle w:val="Luettelokappale"/>
        <w:numPr>
          <w:ilvl w:val="1"/>
          <w:numId w:val="15"/>
        </w:numPr>
      </w:pPr>
      <w:r w:rsidRPr="008E20F9">
        <w:t>1,5 h, kaksi ”vastaa lyhyesti” ja</w:t>
      </w:r>
    </w:p>
    <w:p w14:paraId="0B4C4F47" w14:textId="48FEDDC6" w:rsidR="001A0094" w:rsidRDefault="008E20F9" w:rsidP="00C74550">
      <w:pPr>
        <w:pStyle w:val="Luettelokappale"/>
        <w:numPr>
          <w:ilvl w:val="1"/>
          <w:numId w:val="15"/>
        </w:numPr>
      </w:pPr>
      <w:r w:rsidRPr="008E20F9">
        <w:t xml:space="preserve"> 2 ”Vastaa seikkaperäisesti” – sanallista (essee) tehtävää</w:t>
      </w:r>
    </w:p>
    <w:p w14:paraId="2ED14229" w14:textId="77777777" w:rsidR="00DA51F0" w:rsidRDefault="00DA51F0" w:rsidP="00847BF6"/>
    <w:p w14:paraId="772071B0" w14:textId="77777777" w:rsidR="008E20F9" w:rsidRDefault="008E20F9" w:rsidP="00847BF6"/>
    <w:p w14:paraId="71317B1C" w14:textId="40536281" w:rsidR="00847BF6" w:rsidRPr="001A0094" w:rsidRDefault="00847BF6" w:rsidP="00847BF6">
      <w:r>
        <w:t>-------------------------------------------------------------------------------</w:t>
      </w:r>
    </w:p>
    <w:p w14:paraId="1294D398" w14:textId="6989AA97" w:rsidR="00E03EC3" w:rsidRPr="004A69B2" w:rsidRDefault="00E03EC3" w:rsidP="00925A44">
      <w:r>
        <w:t>Ohjeen tunniste: Certi_03</w:t>
      </w:r>
      <w:r w:rsidR="008F089C">
        <w:t>_Yleisosio</w:t>
      </w:r>
    </w:p>
    <w:p w14:paraId="1ECA5B35" w14:textId="70C336CD" w:rsidR="00E03EC3" w:rsidRPr="00856BF2" w:rsidRDefault="007102F0" w:rsidP="00925A44">
      <w:r>
        <w:rPr>
          <w:b/>
        </w:rPr>
        <w:t>Laatijat</w:t>
      </w:r>
      <w:r w:rsidR="00E03EC3">
        <w:rPr>
          <w:b/>
        </w:rPr>
        <w:t xml:space="preserve">: </w:t>
      </w:r>
      <w:r w:rsidR="00D6195C" w:rsidRPr="00D6195C">
        <w:t>Jouni Lehtoranta, Sari Mitikka</w:t>
      </w:r>
      <w:r w:rsidR="001F5D67">
        <w:t>, Antti Haapala</w:t>
      </w:r>
    </w:p>
    <w:p w14:paraId="5419D599" w14:textId="77777777" w:rsidR="00E03EC3" w:rsidRPr="00856BF2" w:rsidRDefault="00E03EC3" w:rsidP="00925A44">
      <w:r>
        <w:rPr>
          <w:b/>
        </w:rPr>
        <w:t xml:space="preserve">Hyväksyjä: </w:t>
      </w:r>
      <w:r>
        <w:t>Katarina Björklöf</w:t>
      </w:r>
    </w:p>
    <w:p w14:paraId="2D47DADC" w14:textId="23096141" w:rsidR="007B5B9F" w:rsidRDefault="00E03EC3" w:rsidP="00925A44">
      <w:pPr>
        <w:rPr>
          <w:i/>
        </w:rPr>
      </w:pPr>
      <w:r>
        <w:t xml:space="preserve">Muutokset edelliseen versioon nähden: </w:t>
      </w:r>
      <w:r w:rsidR="00AC42A0">
        <w:rPr>
          <w:i/>
        </w:rPr>
        <w:t>Tämä versio</w:t>
      </w:r>
      <w:r w:rsidR="00AC42A0" w:rsidRPr="00AC42A0">
        <w:rPr>
          <w:i/>
        </w:rPr>
        <w:t xml:space="preserve"> </w:t>
      </w:r>
      <w:r w:rsidR="00AC42A0" w:rsidRPr="001A4419">
        <w:rPr>
          <w:i/>
        </w:rPr>
        <w:t xml:space="preserve">irrotettu </w:t>
      </w:r>
      <w:r w:rsidR="00C74550">
        <w:rPr>
          <w:i/>
        </w:rPr>
        <w:t xml:space="preserve">ohjeesta </w:t>
      </w:r>
      <w:r w:rsidR="00AC42A0" w:rsidRPr="001A4419">
        <w:rPr>
          <w:i/>
        </w:rPr>
        <w:t>CERTI-03</w:t>
      </w:r>
    </w:p>
    <w:p w14:paraId="25584B25" w14:textId="77777777" w:rsidR="00C37143" w:rsidRDefault="00C37143" w:rsidP="00925A44">
      <w:pPr>
        <w:rPr>
          <w:i/>
        </w:rPr>
      </w:pPr>
    </w:p>
    <w:p w14:paraId="1ACAFA24" w14:textId="77777777" w:rsidR="00C37143" w:rsidRPr="00C37143" w:rsidRDefault="00C37143" w:rsidP="00C37143">
      <w:pPr>
        <w:rPr>
          <w:i/>
        </w:rPr>
      </w:pPr>
      <w:r w:rsidRPr="00C37143">
        <w:rPr>
          <w:i/>
        </w:rPr>
        <w:t xml:space="preserve">Muutokset edelliseen versioon nähden: </w:t>
      </w:r>
    </w:p>
    <w:p w14:paraId="3AACEBDB" w14:textId="5E746E21" w:rsidR="00C37143" w:rsidRDefault="00C37143" w:rsidP="00C37143">
      <w:pPr>
        <w:pStyle w:val="Luettelokappale"/>
        <w:numPr>
          <w:ilvl w:val="0"/>
          <w:numId w:val="16"/>
        </w:numPr>
        <w:rPr>
          <w:i/>
        </w:rPr>
      </w:pPr>
      <w:r>
        <w:rPr>
          <w:i/>
        </w:rPr>
        <w:t xml:space="preserve">v 3.0: Erikoistumisalan rakenne muutettu; tässä osiossa kuvataan yleisosion vaatimukset ja omassa dokumentissa matriisikohtaiset vaatimukset. </w:t>
      </w:r>
    </w:p>
    <w:p w14:paraId="6002342A" w14:textId="059EDDBA" w:rsidR="00C37143" w:rsidRDefault="00C37143" w:rsidP="00C37143">
      <w:pPr>
        <w:pStyle w:val="Luettelokappale"/>
        <w:numPr>
          <w:ilvl w:val="0"/>
          <w:numId w:val="16"/>
        </w:numPr>
        <w:rPr>
          <w:i/>
        </w:rPr>
      </w:pPr>
      <w:r w:rsidRPr="00C37143">
        <w:rPr>
          <w:i/>
        </w:rPr>
        <w:t xml:space="preserve">v.2.6: lisätty kohtaan Yleistä: </w:t>
      </w:r>
    </w:p>
    <w:p w14:paraId="78649435" w14:textId="77777777" w:rsidR="00C37143" w:rsidRDefault="00C37143" w:rsidP="00C37143">
      <w:pPr>
        <w:pStyle w:val="Luettelokappale"/>
        <w:numPr>
          <w:ilvl w:val="1"/>
          <w:numId w:val="16"/>
        </w:numPr>
        <w:rPr>
          <w:i/>
        </w:rPr>
      </w:pPr>
      <w:r w:rsidRPr="00C37143">
        <w:rPr>
          <w:i/>
        </w:rPr>
        <w:t>havainnointitoiminnan tavoitteet ja merkitys. Tavoitteiden esittäminen lyhyesti sisältäisi esim. vedenlaadun mittaamisen tutkimukselliset tarpeet, ympäristöseurantojen tavoitteet ja tilamuutokset sekä selvitykset tilaajille)</w:t>
      </w:r>
    </w:p>
    <w:p w14:paraId="61CBC6A8" w14:textId="77777777" w:rsidR="00C37143" w:rsidRDefault="00C37143" w:rsidP="00C37143">
      <w:pPr>
        <w:pStyle w:val="Luettelokappale"/>
        <w:numPr>
          <w:ilvl w:val="0"/>
          <w:numId w:val="16"/>
        </w:numPr>
        <w:rPr>
          <w:i/>
        </w:rPr>
      </w:pPr>
      <w:r w:rsidRPr="00C37143">
        <w:rPr>
          <w:i/>
        </w:rPr>
        <w:t>v.2.5: vähennetty käytännön harjoittelua ja demonstraatioita 30 % =&gt; 20 %</w:t>
      </w:r>
    </w:p>
    <w:p w14:paraId="5CCF20F6" w14:textId="2F26FC03" w:rsidR="00C37143" w:rsidRPr="00C37143" w:rsidRDefault="00C37143" w:rsidP="00C37143">
      <w:pPr>
        <w:pStyle w:val="Luettelokappale"/>
        <w:numPr>
          <w:ilvl w:val="0"/>
          <w:numId w:val="16"/>
        </w:numPr>
        <w:rPr>
          <w:i/>
        </w:rPr>
      </w:pPr>
      <w:r w:rsidRPr="00C37143">
        <w:rPr>
          <w:i/>
        </w:rPr>
        <w:t xml:space="preserve">v.2.4: lisätty hulevesi-matriisi erikoistumisalaan kuuluvaksi ja viitteet </w:t>
      </w:r>
      <w:r>
        <w:rPr>
          <w:i/>
        </w:rPr>
        <w:t xml:space="preserve">, </w:t>
      </w:r>
      <w:r w:rsidRPr="00C37143">
        <w:rPr>
          <w:i/>
        </w:rPr>
        <w:t>Sedimentti-näytteenotto: täydennetty sisältöä</w:t>
      </w:r>
    </w:p>
    <w:p w14:paraId="1CD627A0" w14:textId="77777777" w:rsidR="00C37143" w:rsidRPr="00E82357" w:rsidRDefault="00C37143" w:rsidP="00925A44">
      <w:pPr>
        <w:rPr>
          <w:i/>
        </w:rPr>
      </w:pPr>
    </w:p>
    <w:sectPr w:rsidR="00C37143" w:rsidRPr="00E82357" w:rsidSect="00D52A1F">
      <w:headerReference w:type="default" r:id="rId25"/>
      <w:footerReference w:type="default" r:id="rId26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F134C" w14:textId="77777777" w:rsidR="00446510" w:rsidRDefault="00446510" w:rsidP="00925A44">
      <w:r>
        <w:separator/>
      </w:r>
    </w:p>
    <w:p w14:paraId="37BBB96D" w14:textId="77777777" w:rsidR="00847BF6" w:rsidRDefault="00847BF6" w:rsidP="00925A44"/>
  </w:endnote>
  <w:endnote w:type="continuationSeparator" w:id="0">
    <w:p w14:paraId="03932DDE" w14:textId="77777777" w:rsidR="00446510" w:rsidRDefault="00446510" w:rsidP="00925A44">
      <w:r>
        <w:continuationSeparator/>
      </w:r>
    </w:p>
    <w:p w14:paraId="78DBBB88" w14:textId="77777777" w:rsidR="00847BF6" w:rsidRDefault="00847BF6" w:rsidP="00925A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24A4" w14:textId="234F906D" w:rsidR="0097136A" w:rsidRDefault="0097136A" w:rsidP="00925A44">
    <w:pPr>
      <w:pStyle w:val="Alatunniste"/>
    </w:pPr>
  </w:p>
  <w:p w14:paraId="5D00CCEA" w14:textId="77777777" w:rsidR="0097136A" w:rsidRDefault="0097136A" w:rsidP="00925A4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B1A94" w14:textId="77777777" w:rsidR="00446510" w:rsidRDefault="00446510" w:rsidP="00925A44">
      <w:r>
        <w:separator/>
      </w:r>
    </w:p>
    <w:p w14:paraId="7A986815" w14:textId="77777777" w:rsidR="00847BF6" w:rsidRDefault="00847BF6" w:rsidP="00925A44"/>
  </w:footnote>
  <w:footnote w:type="continuationSeparator" w:id="0">
    <w:p w14:paraId="28879860" w14:textId="77777777" w:rsidR="00446510" w:rsidRDefault="00446510" w:rsidP="00925A44">
      <w:r>
        <w:continuationSeparator/>
      </w:r>
    </w:p>
    <w:p w14:paraId="32901D53" w14:textId="77777777" w:rsidR="00847BF6" w:rsidRDefault="00847BF6" w:rsidP="00925A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FF8D" w14:textId="77777777" w:rsidR="0097136A" w:rsidRDefault="0097136A" w:rsidP="00925A44">
    <w:pPr>
      <w:pStyle w:val="Yltunniste"/>
    </w:pPr>
    <w:r>
      <w:rPr>
        <w:noProof/>
        <w:lang w:eastAsia="fi-FI"/>
      </w:rPr>
      <w:drawing>
        <wp:inline distT="0" distB="0" distL="0" distR="0" wp14:anchorId="329B2444" wp14:editId="206C51FF">
          <wp:extent cx="3148101" cy="530914"/>
          <wp:effectExtent l="0" t="0" r="0" b="254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8101" cy="530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  <w:p w14:paraId="7D86ACAB" w14:textId="6B9FDCF8" w:rsidR="0097136A" w:rsidRDefault="0097136A" w:rsidP="00925A44">
    <w:pPr>
      <w:pStyle w:val="Yltunniste"/>
    </w:pPr>
    <w:r>
      <w:tab/>
    </w:r>
    <w:r w:rsidR="00925A44">
      <w:tab/>
    </w:r>
    <w:r w:rsidR="007D0BE8">
      <w:t>V</w:t>
    </w:r>
    <w:r>
      <w:t>ersio</w:t>
    </w:r>
    <w:r w:rsidR="007D0BE8">
      <w:t xml:space="preserve"> </w:t>
    </w:r>
    <w:r w:rsidR="00C8647A">
      <w:t>3</w:t>
    </w:r>
    <w:r w:rsidR="00C74550">
      <w:t>.0</w:t>
    </w:r>
    <w:r>
      <w:t xml:space="preserve">, </w:t>
    </w:r>
    <w:r w:rsidR="00C37143">
      <w:t>19</w:t>
    </w:r>
    <w:r w:rsidR="000400AC">
      <w:t>.</w:t>
    </w:r>
    <w:r w:rsidR="00C8647A">
      <w:t>2</w:t>
    </w:r>
    <w:r w:rsidR="000400AC">
      <w:t>.2026</w:t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/</w:t>
    </w:r>
    <w:r w:rsidR="00C37143">
      <w:t>5</w:t>
    </w:r>
  </w:p>
  <w:p w14:paraId="194118FB" w14:textId="1918C29A" w:rsidR="00373D0C" w:rsidRDefault="00373D0C" w:rsidP="00925A44">
    <w:pPr>
      <w:pStyle w:val="Yltunniste"/>
    </w:pPr>
  </w:p>
  <w:p w14:paraId="3A4326FE" w14:textId="77777777" w:rsidR="00847BF6" w:rsidRDefault="00847BF6" w:rsidP="00925A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8C6"/>
    <w:multiLevelType w:val="hybridMultilevel"/>
    <w:tmpl w:val="904ADD02"/>
    <w:lvl w:ilvl="0" w:tplc="DCE49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75FC"/>
    <w:multiLevelType w:val="hybridMultilevel"/>
    <w:tmpl w:val="305E10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02AC3"/>
    <w:multiLevelType w:val="hybridMultilevel"/>
    <w:tmpl w:val="859E93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4321E"/>
    <w:multiLevelType w:val="hybridMultilevel"/>
    <w:tmpl w:val="9F3ADB02"/>
    <w:lvl w:ilvl="0" w:tplc="040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D6930"/>
    <w:multiLevelType w:val="hybridMultilevel"/>
    <w:tmpl w:val="5AA269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F2679"/>
    <w:multiLevelType w:val="hybridMultilevel"/>
    <w:tmpl w:val="5AA4CA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A27A7"/>
    <w:multiLevelType w:val="multilevel"/>
    <w:tmpl w:val="F530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765D86"/>
    <w:multiLevelType w:val="hybridMultilevel"/>
    <w:tmpl w:val="2DD83D1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C306DE"/>
    <w:multiLevelType w:val="hybridMultilevel"/>
    <w:tmpl w:val="635EAC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F2843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29210F"/>
    <w:multiLevelType w:val="multilevel"/>
    <w:tmpl w:val="F368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83129E"/>
    <w:multiLevelType w:val="hybridMultilevel"/>
    <w:tmpl w:val="CA9C3FB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272B4C"/>
    <w:multiLevelType w:val="hybridMultilevel"/>
    <w:tmpl w:val="6AB877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E2CDB"/>
    <w:multiLevelType w:val="hybridMultilevel"/>
    <w:tmpl w:val="D7101330"/>
    <w:lvl w:ilvl="0" w:tplc="C50A96E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20D0D"/>
    <w:multiLevelType w:val="hybridMultilevel"/>
    <w:tmpl w:val="BD3642A6"/>
    <w:lvl w:ilvl="0" w:tplc="040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85AC6"/>
    <w:multiLevelType w:val="hybridMultilevel"/>
    <w:tmpl w:val="8618AC6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2007790">
    <w:abstractNumId w:val="9"/>
  </w:num>
  <w:num w:numId="2" w16cid:durableId="1453473849">
    <w:abstractNumId w:val="13"/>
  </w:num>
  <w:num w:numId="3" w16cid:durableId="1731802619">
    <w:abstractNumId w:val="0"/>
  </w:num>
  <w:num w:numId="4" w16cid:durableId="1546067449">
    <w:abstractNumId w:val="2"/>
  </w:num>
  <w:num w:numId="5" w16cid:durableId="259220362">
    <w:abstractNumId w:val="1"/>
  </w:num>
  <w:num w:numId="6" w16cid:durableId="310211867">
    <w:abstractNumId w:val="10"/>
  </w:num>
  <w:num w:numId="7" w16cid:durableId="380790150">
    <w:abstractNumId w:val="5"/>
  </w:num>
  <w:num w:numId="8" w16cid:durableId="1620723492">
    <w:abstractNumId w:val="15"/>
  </w:num>
  <w:num w:numId="9" w16cid:durableId="265044547">
    <w:abstractNumId w:val="11"/>
  </w:num>
  <w:num w:numId="10" w16cid:durableId="155339631">
    <w:abstractNumId w:val="7"/>
  </w:num>
  <w:num w:numId="11" w16cid:durableId="1131630080">
    <w:abstractNumId w:val="4"/>
  </w:num>
  <w:num w:numId="12" w16cid:durableId="1397163560">
    <w:abstractNumId w:val="3"/>
  </w:num>
  <w:num w:numId="13" w16cid:durableId="1466238301">
    <w:abstractNumId w:val="14"/>
  </w:num>
  <w:num w:numId="14" w16cid:durableId="1076321579">
    <w:abstractNumId w:val="6"/>
  </w:num>
  <w:num w:numId="15" w16cid:durableId="1805268112">
    <w:abstractNumId w:val="8"/>
  </w:num>
  <w:num w:numId="16" w16cid:durableId="839572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98"/>
    <w:rsid w:val="0000680F"/>
    <w:rsid w:val="00010671"/>
    <w:rsid w:val="00030AD0"/>
    <w:rsid w:val="000366E2"/>
    <w:rsid w:val="000400AC"/>
    <w:rsid w:val="0004709D"/>
    <w:rsid w:val="00066140"/>
    <w:rsid w:val="000870DA"/>
    <w:rsid w:val="0009259E"/>
    <w:rsid w:val="000A3BA4"/>
    <w:rsid w:val="000B5929"/>
    <w:rsid w:val="000C2EA8"/>
    <w:rsid w:val="000D3FB1"/>
    <w:rsid w:val="000D42B8"/>
    <w:rsid w:val="000F3C68"/>
    <w:rsid w:val="00125414"/>
    <w:rsid w:val="00125FA8"/>
    <w:rsid w:val="001378F1"/>
    <w:rsid w:val="00143352"/>
    <w:rsid w:val="0015523A"/>
    <w:rsid w:val="00176276"/>
    <w:rsid w:val="00185974"/>
    <w:rsid w:val="001A0094"/>
    <w:rsid w:val="001A4419"/>
    <w:rsid w:val="001D1B0A"/>
    <w:rsid w:val="001D45AD"/>
    <w:rsid w:val="001E745A"/>
    <w:rsid w:val="001F1021"/>
    <w:rsid w:val="001F5D67"/>
    <w:rsid w:val="001F70B3"/>
    <w:rsid w:val="00216236"/>
    <w:rsid w:val="002217C9"/>
    <w:rsid w:val="002219C4"/>
    <w:rsid w:val="002358A1"/>
    <w:rsid w:val="00287C87"/>
    <w:rsid w:val="002C448A"/>
    <w:rsid w:val="002D506D"/>
    <w:rsid w:val="002E7380"/>
    <w:rsid w:val="002E7E6B"/>
    <w:rsid w:val="002F58AF"/>
    <w:rsid w:val="0031271E"/>
    <w:rsid w:val="003248FD"/>
    <w:rsid w:val="00336547"/>
    <w:rsid w:val="00350868"/>
    <w:rsid w:val="0035239E"/>
    <w:rsid w:val="00373D0C"/>
    <w:rsid w:val="003764C5"/>
    <w:rsid w:val="00380CE8"/>
    <w:rsid w:val="00381BD4"/>
    <w:rsid w:val="003835B9"/>
    <w:rsid w:val="003A590C"/>
    <w:rsid w:val="003C2408"/>
    <w:rsid w:val="003D0226"/>
    <w:rsid w:val="00404F52"/>
    <w:rsid w:val="00404FA2"/>
    <w:rsid w:val="0040617A"/>
    <w:rsid w:val="00436AED"/>
    <w:rsid w:val="00446510"/>
    <w:rsid w:val="0044696D"/>
    <w:rsid w:val="004476A7"/>
    <w:rsid w:val="00450631"/>
    <w:rsid w:val="004667F8"/>
    <w:rsid w:val="00481FA9"/>
    <w:rsid w:val="0049651A"/>
    <w:rsid w:val="004A4122"/>
    <w:rsid w:val="004A69B2"/>
    <w:rsid w:val="004E4446"/>
    <w:rsid w:val="004F183A"/>
    <w:rsid w:val="005030F8"/>
    <w:rsid w:val="0052013C"/>
    <w:rsid w:val="00522ED4"/>
    <w:rsid w:val="00534EAB"/>
    <w:rsid w:val="00562198"/>
    <w:rsid w:val="005743FA"/>
    <w:rsid w:val="00574652"/>
    <w:rsid w:val="0057543D"/>
    <w:rsid w:val="005774B3"/>
    <w:rsid w:val="005D74F9"/>
    <w:rsid w:val="005E2F6A"/>
    <w:rsid w:val="00607767"/>
    <w:rsid w:val="0061516F"/>
    <w:rsid w:val="0061575A"/>
    <w:rsid w:val="00620DC5"/>
    <w:rsid w:val="0062119D"/>
    <w:rsid w:val="00624290"/>
    <w:rsid w:val="00624A4D"/>
    <w:rsid w:val="006435D5"/>
    <w:rsid w:val="006634D8"/>
    <w:rsid w:val="0066664F"/>
    <w:rsid w:val="00670B9D"/>
    <w:rsid w:val="006807ED"/>
    <w:rsid w:val="00684D98"/>
    <w:rsid w:val="00686C47"/>
    <w:rsid w:val="006C08F6"/>
    <w:rsid w:val="006E36AC"/>
    <w:rsid w:val="006F39CB"/>
    <w:rsid w:val="00705222"/>
    <w:rsid w:val="00710069"/>
    <w:rsid w:val="007102F0"/>
    <w:rsid w:val="00712270"/>
    <w:rsid w:val="00721A9E"/>
    <w:rsid w:val="007261AB"/>
    <w:rsid w:val="0073053F"/>
    <w:rsid w:val="0073273D"/>
    <w:rsid w:val="007623D1"/>
    <w:rsid w:val="0076798D"/>
    <w:rsid w:val="0077444C"/>
    <w:rsid w:val="0078015B"/>
    <w:rsid w:val="007B43FE"/>
    <w:rsid w:val="007B5B9F"/>
    <w:rsid w:val="007B7C59"/>
    <w:rsid w:val="007D0BE8"/>
    <w:rsid w:val="007F6458"/>
    <w:rsid w:val="00801BA2"/>
    <w:rsid w:val="00813996"/>
    <w:rsid w:val="008311AC"/>
    <w:rsid w:val="00847BF6"/>
    <w:rsid w:val="00856BF2"/>
    <w:rsid w:val="008574DE"/>
    <w:rsid w:val="0086131D"/>
    <w:rsid w:val="0087138A"/>
    <w:rsid w:val="00884E58"/>
    <w:rsid w:val="00886E67"/>
    <w:rsid w:val="008A0FAA"/>
    <w:rsid w:val="008A61A2"/>
    <w:rsid w:val="008A6F7C"/>
    <w:rsid w:val="008B6160"/>
    <w:rsid w:val="008D1969"/>
    <w:rsid w:val="008D365C"/>
    <w:rsid w:val="008D40D4"/>
    <w:rsid w:val="008E20F9"/>
    <w:rsid w:val="008E3E33"/>
    <w:rsid w:val="008F089C"/>
    <w:rsid w:val="008F14FE"/>
    <w:rsid w:val="00902A78"/>
    <w:rsid w:val="00916E03"/>
    <w:rsid w:val="00925A44"/>
    <w:rsid w:val="00950208"/>
    <w:rsid w:val="0095108C"/>
    <w:rsid w:val="00957EAA"/>
    <w:rsid w:val="00960BC5"/>
    <w:rsid w:val="00966A2C"/>
    <w:rsid w:val="00967EF6"/>
    <w:rsid w:val="009708E6"/>
    <w:rsid w:val="00970A88"/>
    <w:rsid w:val="0097136A"/>
    <w:rsid w:val="009739CE"/>
    <w:rsid w:val="00976EF3"/>
    <w:rsid w:val="0098421A"/>
    <w:rsid w:val="00987ABF"/>
    <w:rsid w:val="009A7CE4"/>
    <w:rsid w:val="009A7F7F"/>
    <w:rsid w:val="009B2CAD"/>
    <w:rsid w:val="009C5E18"/>
    <w:rsid w:val="009D1E73"/>
    <w:rsid w:val="009E4B84"/>
    <w:rsid w:val="00A038DD"/>
    <w:rsid w:val="00A1571B"/>
    <w:rsid w:val="00A33EBE"/>
    <w:rsid w:val="00A372A5"/>
    <w:rsid w:val="00A400AE"/>
    <w:rsid w:val="00A402CF"/>
    <w:rsid w:val="00A44241"/>
    <w:rsid w:val="00A4548B"/>
    <w:rsid w:val="00A57B80"/>
    <w:rsid w:val="00AA682D"/>
    <w:rsid w:val="00AC42A0"/>
    <w:rsid w:val="00AD3F2C"/>
    <w:rsid w:val="00AD460E"/>
    <w:rsid w:val="00AD631C"/>
    <w:rsid w:val="00AE34F9"/>
    <w:rsid w:val="00AF3D29"/>
    <w:rsid w:val="00AF5859"/>
    <w:rsid w:val="00AF683F"/>
    <w:rsid w:val="00B16A02"/>
    <w:rsid w:val="00B60BB3"/>
    <w:rsid w:val="00B73B54"/>
    <w:rsid w:val="00B875E3"/>
    <w:rsid w:val="00BB7947"/>
    <w:rsid w:val="00BC03E2"/>
    <w:rsid w:val="00BC170E"/>
    <w:rsid w:val="00BF0CB2"/>
    <w:rsid w:val="00BF2271"/>
    <w:rsid w:val="00BF4EE6"/>
    <w:rsid w:val="00C21C9D"/>
    <w:rsid w:val="00C37143"/>
    <w:rsid w:val="00C44AF9"/>
    <w:rsid w:val="00C453F7"/>
    <w:rsid w:val="00C54EA8"/>
    <w:rsid w:val="00C66A51"/>
    <w:rsid w:val="00C74550"/>
    <w:rsid w:val="00C8647A"/>
    <w:rsid w:val="00CA13A4"/>
    <w:rsid w:val="00CA6EF5"/>
    <w:rsid w:val="00CC271E"/>
    <w:rsid w:val="00CD2339"/>
    <w:rsid w:val="00CF4020"/>
    <w:rsid w:val="00D10ED4"/>
    <w:rsid w:val="00D11F2B"/>
    <w:rsid w:val="00D144A1"/>
    <w:rsid w:val="00D23FE4"/>
    <w:rsid w:val="00D31395"/>
    <w:rsid w:val="00D32C9C"/>
    <w:rsid w:val="00D36450"/>
    <w:rsid w:val="00D46850"/>
    <w:rsid w:val="00D52A1F"/>
    <w:rsid w:val="00D55785"/>
    <w:rsid w:val="00D6195C"/>
    <w:rsid w:val="00D65CE7"/>
    <w:rsid w:val="00D84E8B"/>
    <w:rsid w:val="00DA51F0"/>
    <w:rsid w:val="00DB1458"/>
    <w:rsid w:val="00DB2FE0"/>
    <w:rsid w:val="00DD03AA"/>
    <w:rsid w:val="00DD4AB3"/>
    <w:rsid w:val="00DD769D"/>
    <w:rsid w:val="00E014DB"/>
    <w:rsid w:val="00E03659"/>
    <w:rsid w:val="00E03EC3"/>
    <w:rsid w:val="00E071AC"/>
    <w:rsid w:val="00E1262E"/>
    <w:rsid w:val="00E14F35"/>
    <w:rsid w:val="00E82357"/>
    <w:rsid w:val="00E82E09"/>
    <w:rsid w:val="00E83E75"/>
    <w:rsid w:val="00EA3997"/>
    <w:rsid w:val="00EB3FE4"/>
    <w:rsid w:val="00EB67BF"/>
    <w:rsid w:val="00EC510A"/>
    <w:rsid w:val="00ED4280"/>
    <w:rsid w:val="00EE5325"/>
    <w:rsid w:val="00F23D9E"/>
    <w:rsid w:val="00F30036"/>
    <w:rsid w:val="00F46D7C"/>
    <w:rsid w:val="00F9008B"/>
    <w:rsid w:val="00F93AED"/>
    <w:rsid w:val="00F9706E"/>
    <w:rsid w:val="00FC3C98"/>
    <w:rsid w:val="00FC410D"/>
    <w:rsid w:val="0CE73CF5"/>
    <w:rsid w:val="1BEFB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2759"/>
  <w15:docId w15:val="{147B826F-A5B6-40A7-83DC-0254B67E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25A44"/>
    <w:rPr>
      <w:rFonts w:ascii="Poppins" w:hAnsi="Poppins" w:cs="Poppins"/>
      <w:szCs w:val="22"/>
    </w:rPr>
  </w:style>
  <w:style w:type="paragraph" w:styleId="Otsikko1">
    <w:name w:val="heading 1"/>
    <w:basedOn w:val="Otsikko3"/>
    <w:next w:val="Normaali"/>
    <w:link w:val="Otsikko1Char"/>
    <w:uiPriority w:val="9"/>
    <w:qFormat/>
    <w:rsid w:val="00E82357"/>
    <w:pPr>
      <w:outlineLvl w:val="0"/>
    </w:p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823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E82357"/>
    <w:pPr>
      <w:keepNext/>
      <w:keepLines/>
      <w:spacing w:before="40"/>
      <w:outlineLvl w:val="2"/>
    </w:pPr>
    <w:rPr>
      <w:rFonts w:eastAsiaTheme="majorEastAsia"/>
      <w:color w:val="31849B" w:themeColor="accent5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C3C9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C3C98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311A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D84E8B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84E8B"/>
  </w:style>
  <w:style w:type="paragraph" w:styleId="Alatunniste">
    <w:name w:val="footer"/>
    <w:basedOn w:val="Normaali"/>
    <w:link w:val="AlatunnisteChar"/>
    <w:uiPriority w:val="99"/>
    <w:unhideWhenUsed/>
    <w:rsid w:val="00D84E8B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84E8B"/>
  </w:style>
  <w:style w:type="character" w:styleId="Hyperlinkki">
    <w:name w:val="Hyperlink"/>
    <w:basedOn w:val="Kappaleenoletusfontti"/>
    <w:uiPriority w:val="99"/>
    <w:unhideWhenUsed/>
    <w:rsid w:val="00856BF2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856BF2"/>
    <w:rPr>
      <w:b/>
      <w:bCs/>
    </w:rPr>
  </w:style>
  <w:style w:type="character" w:styleId="Kommentinviite">
    <w:name w:val="annotation reference"/>
    <w:basedOn w:val="Kappaleenoletusfontti"/>
    <w:uiPriority w:val="99"/>
    <w:semiHidden/>
    <w:unhideWhenUsed/>
    <w:rsid w:val="003248F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248FD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248FD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248F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248FD"/>
    <w:rPr>
      <w:b/>
      <w:bCs/>
      <w:sz w:val="2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B5929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A44241"/>
    <w:rPr>
      <w:color w:val="800080" w:themeColor="followedHyperlink"/>
      <w:u w:val="single"/>
    </w:rPr>
  </w:style>
  <w:style w:type="paragraph" w:styleId="Muutos">
    <w:name w:val="Revision"/>
    <w:hidden/>
    <w:uiPriority w:val="99"/>
    <w:semiHidden/>
    <w:rsid w:val="001F1021"/>
  </w:style>
  <w:style w:type="paragraph" w:styleId="Otsikko">
    <w:name w:val="Title"/>
    <w:basedOn w:val="Normaali"/>
    <w:next w:val="Normaali"/>
    <w:link w:val="OtsikkoChar"/>
    <w:uiPriority w:val="10"/>
    <w:qFormat/>
    <w:rsid w:val="00E82357"/>
    <w:rPr>
      <w:rFonts w:eastAsiaTheme="majorEastAsia"/>
      <w:b/>
      <w:bCs/>
      <w:color w:val="31849B" w:themeColor="accent5" w:themeShade="BF"/>
      <w:spacing w:val="-10"/>
      <w:kern w:val="28"/>
      <w:sz w:val="44"/>
      <w:szCs w:val="44"/>
    </w:rPr>
  </w:style>
  <w:style w:type="character" w:customStyle="1" w:styleId="OtsikkoChar">
    <w:name w:val="Otsikko Char"/>
    <w:basedOn w:val="Kappaleenoletusfontti"/>
    <w:link w:val="Otsikko"/>
    <w:uiPriority w:val="10"/>
    <w:rsid w:val="00E82357"/>
    <w:rPr>
      <w:rFonts w:ascii="Poppins" w:eastAsiaTheme="majorEastAsia" w:hAnsi="Poppins" w:cs="Poppins"/>
      <w:b/>
      <w:bCs/>
      <w:color w:val="31849B" w:themeColor="accent5" w:themeShade="BF"/>
      <w:spacing w:val="-10"/>
      <w:kern w:val="28"/>
      <w:sz w:val="44"/>
      <w:szCs w:val="44"/>
    </w:rPr>
  </w:style>
  <w:style w:type="character" w:customStyle="1" w:styleId="Otsikko2Char">
    <w:name w:val="Otsikko 2 Char"/>
    <w:basedOn w:val="Kappaleenoletusfontti"/>
    <w:link w:val="Otsikko2"/>
    <w:uiPriority w:val="9"/>
    <w:rsid w:val="00E823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E82357"/>
    <w:rPr>
      <w:rFonts w:ascii="Poppins" w:eastAsiaTheme="majorEastAsia" w:hAnsi="Poppins" w:cs="Poppins"/>
      <w:color w:val="31849B" w:themeColor="accent5" w:themeShade="BF"/>
      <w:sz w:val="28"/>
      <w:szCs w:val="28"/>
    </w:rPr>
  </w:style>
  <w:style w:type="character" w:customStyle="1" w:styleId="Otsikko1Char">
    <w:name w:val="Otsikko 1 Char"/>
    <w:basedOn w:val="Kappaleenoletusfontti"/>
    <w:link w:val="Otsikko1"/>
    <w:uiPriority w:val="9"/>
    <w:rsid w:val="00E82357"/>
    <w:rPr>
      <w:rFonts w:ascii="Poppins" w:eastAsiaTheme="majorEastAsia" w:hAnsi="Poppins" w:cs="Poppins"/>
      <w:color w:val="31849B" w:themeColor="accent5" w:themeShade="BF"/>
      <w:sz w:val="28"/>
      <w:szCs w:val="28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A372A5"/>
    <w:pPr>
      <w:spacing w:before="240" w:line="259" w:lineRule="auto"/>
      <w:outlineLvl w:val="9"/>
    </w:pPr>
    <w:rPr>
      <w:rFonts w:asciiTheme="majorHAnsi" w:hAnsiTheme="majorHAnsi" w:cstheme="majorBidi"/>
      <w:color w:val="365F91" w:themeColor="accent1" w:themeShade="BF"/>
      <w:sz w:val="32"/>
      <w:szCs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5E2F6A"/>
    <w:pPr>
      <w:tabs>
        <w:tab w:val="right" w:leader="dot" w:pos="1019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inlex.fi/fi/laki/ajantasa/2006/20061040" TargetMode="External"/><Relationship Id="rId18" Type="http://schemas.openxmlformats.org/officeDocument/2006/relationships/hyperlink" Target="http://hdl.handle.net/10138/38813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yke.fi/fi/palvelut/laatu-ja-laboratoriopalvelut/ymparistonaytteenottajien-sertifiointijarjestelma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inlex.fi/fi/laki/ajantasa/2004/20041299" TargetMode="External"/><Relationship Id="rId17" Type="http://schemas.openxmlformats.org/officeDocument/2006/relationships/hyperlink" Target="http://hdl.handle.net/10138/157222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esi.fi/vesitieto/rajavesiyhteistyo-suomen-ja-naapurimaiden-valilla/" TargetMode="External"/><Relationship Id="rId20" Type="http://schemas.openxmlformats.org/officeDocument/2006/relationships/hyperlink" Target="https://helcom.fi/action-areas/monitoring-and-assessment/monitoring-manua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ymparisto.fi/fi/ympariston-tila/vesi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inlex.fi/fi/laki/alkup/2011/20110209" TargetMode="External"/><Relationship Id="rId23" Type="http://schemas.openxmlformats.org/officeDocument/2006/relationships/hyperlink" Target="https://www.vesi.fi/vesitieto/jatkuvatoimiset-vedenlaatumittarit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hdl.handle.net/10138/4153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inlex.fi/fi/laki/ajantasa/2014/20140527" TargetMode="External"/><Relationship Id="rId22" Type="http://schemas.openxmlformats.org/officeDocument/2006/relationships/hyperlink" Target="https://www.vesi.fi/vesitieto/pintavesien-tilan-seuranta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40411EBA506624D98E52701A93B098E" ma:contentTypeVersion="4" ma:contentTypeDescription="Luo uusi asiakirja." ma:contentTypeScope="" ma:versionID="59f7a4caf4f66b18ad86a852100a3a62">
  <xsd:schema xmlns:xsd="http://www.w3.org/2001/XMLSchema" xmlns:xs="http://www.w3.org/2001/XMLSchema" xmlns:p="http://schemas.microsoft.com/office/2006/metadata/properties" xmlns:ns2="c77a83e5-d6b6-4175-93bf-3e76affa6b04" targetNamespace="http://schemas.microsoft.com/office/2006/metadata/properties" ma:root="true" ma:fieldsID="4d7b40947c6e10ad9567941207d2fc63" ns2:_="">
    <xsd:import namespace="c77a83e5-d6b6-4175-93bf-3e76affa6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a83e5-d6b6-4175-93bf-3e76affa6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8CC98C-25B4-4FFF-86D7-BC59BFB6A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a83e5-d6b6-4175-93bf-3e76affa6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17196-A04A-406A-A3FE-AC05D56894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318024-BE9D-4523-BD54-5756DED33D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1AA7C8-1AB5-4754-A01A-00F4E6CDB3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1069</Words>
  <Characters>8664</Characters>
  <Application>Microsoft Office Word</Application>
  <DocSecurity>0</DocSecurity>
  <Lines>72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Koulutuksen sisältö Certi_03 Vesinäytteenotto ja mittaus YLEISOSIO</vt:lpstr>
    </vt:vector>
  </TitlesOfParts>
  <Company>Ympäristöhallinto</Company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Koulutuksen sisältö Certi_03 Vesinäytteenotto ja mittaus YLEISOSIO</dc:title>
  <dc:creator>sari.mitikka@syke.fi;jouni.lehtoranta@syke.fi;katarina.bjorklof@syke.fi</dc:creator>
  <cp:lastModifiedBy>Björklöf Katarina</cp:lastModifiedBy>
  <cp:revision>3</cp:revision>
  <dcterms:created xsi:type="dcterms:W3CDTF">2026-02-17T08:38:00Z</dcterms:created>
  <dcterms:modified xsi:type="dcterms:W3CDTF">2026-02-19T06:41:00Z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0x010100140411EBA506624D98E52701A93B098E</vt:lpwstr>
  </property>
</Properties>
</file>