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22D5" w14:textId="77777777" w:rsidR="008F6706" w:rsidRDefault="00FC3C98">
      <w:r>
        <w:tab/>
      </w:r>
    </w:p>
    <w:p w14:paraId="5E42F9E7" w14:textId="77777777" w:rsidR="00FC3C98" w:rsidRDefault="00FC3C98"/>
    <w:p w14:paraId="4A79F96B" w14:textId="77777777" w:rsidR="00FC3C98" w:rsidRDefault="00373D0C">
      <w:pPr>
        <w:rPr>
          <w:b/>
          <w:sz w:val="28"/>
          <w:szCs w:val="28"/>
        </w:rPr>
      </w:pPr>
      <w:r>
        <w:rPr>
          <w:b/>
          <w:sz w:val="28"/>
          <w:szCs w:val="28"/>
        </w:rPr>
        <w:t>Certi</w:t>
      </w:r>
      <w:r w:rsidR="00607767">
        <w:rPr>
          <w:b/>
          <w:sz w:val="28"/>
          <w:szCs w:val="28"/>
        </w:rPr>
        <w:t>_</w:t>
      </w:r>
      <w:r w:rsidR="00F067C7">
        <w:rPr>
          <w:b/>
          <w:sz w:val="28"/>
          <w:szCs w:val="28"/>
        </w:rPr>
        <w:t>10 Hydrologisen seurannan kenttätyöt</w:t>
      </w:r>
      <w:r>
        <w:rPr>
          <w:b/>
          <w:sz w:val="28"/>
          <w:szCs w:val="28"/>
        </w:rPr>
        <w:t xml:space="preserve"> </w:t>
      </w:r>
    </w:p>
    <w:p w14:paraId="44626A4B" w14:textId="77777777" w:rsidR="00FC3C98" w:rsidRDefault="00FC3C98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F067C7" w:rsidRPr="00647399" w14:paraId="058ED472" w14:textId="77777777" w:rsidTr="00410302">
        <w:tc>
          <w:tcPr>
            <w:tcW w:w="9747" w:type="dxa"/>
            <w:shd w:val="clear" w:color="auto" w:fill="E5B8B7"/>
          </w:tcPr>
          <w:p w14:paraId="0E9492B8" w14:textId="77777777" w:rsidR="00F067C7" w:rsidRPr="00647399" w:rsidRDefault="00F067C7" w:rsidP="00410302">
            <w:pPr>
              <w:rPr>
                <w:b/>
                <w:szCs w:val="22"/>
              </w:rPr>
            </w:pPr>
            <w:r w:rsidRPr="00647399">
              <w:rPr>
                <w:b/>
                <w:szCs w:val="22"/>
              </w:rPr>
              <w:t>Hydrologisen seurannan kenttätyöt</w:t>
            </w:r>
          </w:p>
          <w:p w14:paraId="74CD5DA7" w14:textId="5D2FB548" w:rsidR="00F067C7" w:rsidRPr="00647399" w:rsidRDefault="00F067C7" w:rsidP="0003403A">
            <w:pPr>
              <w:rPr>
                <w:b/>
                <w:szCs w:val="22"/>
              </w:rPr>
            </w:pPr>
          </w:p>
        </w:tc>
      </w:tr>
      <w:tr w:rsidR="00F067C7" w:rsidRPr="00F74B92" w14:paraId="72EC595C" w14:textId="77777777" w:rsidTr="00410302">
        <w:tc>
          <w:tcPr>
            <w:tcW w:w="9747" w:type="dxa"/>
          </w:tcPr>
          <w:p w14:paraId="5378C7CB" w14:textId="77777777" w:rsidR="0003403A" w:rsidRDefault="0003403A" w:rsidP="00410302">
            <w:pPr>
              <w:rPr>
                <w:b/>
                <w:szCs w:val="22"/>
              </w:rPr>
            </w:pPr>
          </w:p>
          <w:p w14:paraId="5B95A14B" w14:textId="06D0D319" w:rsidR="00F067C7" w:rsidRDefault="00F067C7" w:rsidP="00410302">
            <w:pPr>
              <w:rPr>
                <w:szCs w:val="22"/>
              </w:rPr>
            </w:pPr>
            <w:r w:rsidRPr="00647399">
              <w:rPr>
                <w:b/>
                <w:szCs w:val="22"/>
              </w:rPr>
              <w:t xml:space="preserve">Yleistä: </w:t>
            </w:r>
            <w:r w:rsidR="0057481A">
              <w:rPr>
                <w:bCs/>
                <w:szCs w:val="22"/>
              </w:rPr>
              <w:t>Erikoistumisala k</w:t>
            </w:r>
            <w:r w:rsidRPr="00647399">
              <w:rPr>
                <w:szCs w:val="22"/>
              </w:rPr>
              <w:t>oskee hydrologiseen seurantaan kuuluvia havaintoja ja mittauksi</w:t>
            </w:r>
            <w:r w:rsidR="0003403A">
              <w:rPr>
                <w:szCs w:val="22"/>
              </w:rPr>
              <w:t>a</w:t>
            </w:r>
            <w:r w:rsidRPr="00FD5FAF">
              <w:rPr>
                <w:szCs w:val="22"/>
              </w:rPr>
              <w:t xml:space="preserve"> </w:t>
            </w:r>
            <w:r w:rsidR="00B233CA">
              <w:rPr>
                <w:szCs w:val="22"/>
              </w:rPr>
              <w:t xml:space="preserve">järvien ja jokien </w:t>
            </w:r>
            <w:r w:rsidRPr="00FD5FAF">
              <w:rPr>
                <w:szCs w:val="22"/>
              </w:rPr>
              <w:t>vedenkorkeudesta</w:t>
            </w:r>
            <w:r w:rsidR="00B233CA">
              <w:rPr>
                <w:szCs w:val="22"/>
              </w:rPr>
              <w:t xml:space="preserve"> ja</w:t>
            </w:r>
            <w:r w:rsidRPr="00FD5FAF">
              <w:rPr>
                <w:szCs w:val="22"/>
              </w:rPr>
              <w:t xml:space="preserve"> virtaamasta, pohjavede</w:t>
            </w:r>
            <w:r w:rsidR="00B233CA">
              <w:rPr>
                <w:szCs w:val="22"/>
              </w:rPr>
              <w:t>n pinnankorkeudesta</w:t>
            </w:r>
            <w:r w:rsidRPr="00FD5FAF">
              <w:rPr>
                <w:szCs w:val="22"/>
              </w:rPr>
              <w:t>,</w:t>
            </w:r>
            <w:r w:rsidR="00B233CA">
              <w:rPr>
                <w:szCs w:val="22"/>
              </w:rPr>
              <w:t xml:space="preserve"> vesistöjen</w:t>
            </w:r>
            <w:r w:rsidRPr="00FD5FAF">
              <w:rPr>
                <w:szCs w:val="22"/>
              </w:rPr>
              <w:t xml:space="preserve"> jäänpaksuudesta</w:t>
            </w:r>
            <w:r w:rsidR="0057481A">
              <w:rPr>
                <w:szCs w:val="22"/>
              </w:rPr>
              <w:t xml:space="preserve"> ja veden lämpötiloista</w:t>
            </w:r>
            <w:r w:rsidR="0003403A">
              <w:rPr>
                <w:szCs w:val="22"/>
              </w:rPr>
              <w:t>, lumen vesiarvosta</w:t>
            </w:r>
            <w:r w:rsidR="0057481A">
              <w:rPr>
                <w:szCs w:val="22"/>
              </w:rPr>
              <w:t>,</w:t>
            </w:r>
            <w:r w:rsidRPr="00FD5FAF">
              <w:rPr>
                <w:szCs w:val="22"/>
              </w:rPr>
              <w:t xml:space="preserve"> rouda</w:t>
            </w:r>
            <w:r w:rsidR="00B233CA">
              <w:rPr>
                <w:szCs w:val="22"/>
              </w:rPr>
              <w:t>n syvyydestä</w:t>
            </w:r>
            <w:r w:rsidR="0057481A">
              <w:rPr>
                <w:szCs w:val="22"/>
              </w:rPr>
              <w:t xml:space="preserve"> ja pienten valuma-alueiden valunnasta.</w:t>
            </w:r>
            <w:r w:rsidR="00B233CA">
              <w:rPr>
                <w:szCs w:val="22"/>
              </w:rPr>
              <w:t xml:space="preserve"> </w:t>
            </w:r>
            <w:r w:rsidR="0057481A">
              <w:rPr>
                <w:szCs w:val="22"/>
              </w:rPr>
              <w:t xml:space="preserve">Varsinaisten mittausten lisäksi erikoistumisalaan sisältyy </w:t>
            </w:r>
            <w:r w:rsidR="00B233CA">
              <w:rPr>
                <w:szCs w:val="22"/>
              </w:rPr>
              <w:t>mittalaitteiden asentamista ja huoltoa</w:t>
            </w:r>
            <w:r w:rsidRPr="00FD5FAF">
              <w:rPr>
                <w:szCs w:val="22"/>
              </w:rPr>
              <w:t xml:space="preserve"> sekä havaintoasemien perustamiseen ja kunnossapitoon liittyviä </w:t>
            </w:r>
            <w:r w:rsidR="0057481A">
              <w:rPr>
                <w:szCs w:val="22"/>
              </w:rPr>
              <w:t>tehtäviä</w:t>
            </w:r>
            <w:r w:rsidRPr="00FD5FAF">
              <w:rPr>
                <w:szCs w:val="22"/>
              </w:rPr>
              <w:t>.</w:t>
            </w:r>
            <w:r w:rsidR="00B233CA">
              <w:rPr>
                <w:szCs w:val="22"/>
              </w:rPr>
              <w:br/>
            </w:r>
          </w:p>
          <w:p w14:paraId="16599F54" w14:textId="7B559318" w:rsidR="00F067C7" w:rsidRPr="00FD5FAF" w:rsidRDefault="00F067C7" w:rsidP="00F067C7">
            <w:pPr>
              <w:numPr>
                <w:ilvl w:val="0"/>
                <w:numId w:val="2"/>
              </w:numPr>
            </w:pPr>
            <w:r>
              <w:rPr>
                <w:szCs w:val="22"/>
              </w:rPr>
              <w:t>Ei edellytä peruskurssi</w:t>
            </w:r>
            <w:r w:rsidR="0003403A">
              <w:rPr>
                <w:szCs w:val="22"/>
              </w:rPr>
              <w:t>a</w:t>
            </w:r>
            <w:r>
              <w:rPr>
                <w:szCs w:val="22"/>
              </w:rPr>
              <w:t xml:space="preserve"> eikä erikoi</w:t>
            </w:r>
            <w:r w:rsidR="005D399D">
              <w:rPr>
                <w:szCs w:val="22"/>
              </w:rPr>
              <w:t>s</w:t>
            </w:r>
            <w:r>
              <w:rPr>
                <w:szCs w:val="22"/>
              </w:rPr>
              <w:t>tumiskurssia.</w:t>
            </w:r>
          </w:p>
          <w:p w14:paraId="07420E45" w14:textId="77777777" w:rsidR="00F067C7" w:rsidRPr="00FD5FAF" w:rsidRDefault="00F067C7" w:rsidP="00410302">
            <w:pPr>
              <w:spacing w:before="100" w:beforeAutospacing="1" w:after="100" w:afterAutospacing="1"/>
              <w:rPr>
                <w:szCs w:val="22"/>
                <w:lang w:eastAsia="fi-FI"/>
              </w:rPr>
            </w:pPr>
            <w:r w:rsidRPr="00FD5FAF">
              <w:rPr>
                <w:b/>
                <w:szCs w:val="22"/>
                <w:lang w:eastAsia="fi-FI"/>
              </w:rPr>
              <w:t xml:space="preserve">Tenttivaatimukset: </w:t>
            </w:r>
            <w:r w:rsidRPr="00FD5FAF">
              <w:rPr>
                <w:szCs w:val="22"/>
                <w:lang w:eastAsia="fi-FI"/>
              </w:rPr>
              <w:t xml:space="preserve">Pätevyystodistuksen hakija suorittaa kuulustelun </w:t>
            </w:r>
            <w:r w:rsidR="0003403A">
              <w:rPr>
                <w:szCs w:val="22"/>
                <w:lang w:eastAsia="fi-FI"/>
              </w:rPr>
              <w:t>Hydrologisen seurannan kenttätöiden toimintakäsikirjasta</w:t>
            </w:r>
            <w:r w:rsidRPr="00FD5FAF">
              <w:rPr>
                <w:szCs w:val="22"/>
                <w:lang w:eastAsia="fi-FI"/>
              </w:rPr>
              <w:t xml:space="preserve"> sekä hydrologisiin kenttätöihin liittyvistä työsuojeluohjeista. Tenttikirjallisuus koostuu seuraavista osioista:</w:t>
            </w:r>
          </w:p>
          <w:p w14:paraId="0C2A1BC0" w14:textId="77777777" w:rsidR="00F067C7" w:rsidRPr="00FD5FAF" w:rsidRDefault="0003403A" w:rsidP="00F067C7">
            <w:pPr>
              <w:pStyle w:val="Luettelokappale"/>
              <w:numPr>
                <w:ilvl w:val="0"/>
                <w:numId w:val="3"/>
              </w:numPr>
              <w:spacing w:before="100" w:beforeAutospacing="1" w:after="100" w:afterAutospacing="1"/>
              <w:contextualSpacing w:val="0"/>
              <w:rPr>
                <w:szCs w:val="22"/>
                <w:lang w:eastAsia="fi-FI"/>
              </w:rPr>
            </w:pPr>
            <w:r>
              <w:rPr>
                <w:szCs w:val="22"/>
                <w:lang w:eastAsia="fi-FI"/>
              </w:rPr>
              <w:t>Hydrologisen seurannan kenttätöiden toimintakäsikirja</w:t>
            </w:r>
            <w:r w:rsidR="00F067C7" w:rsidRPr="00FD5FAF">
              <w:rPr>
                <w:szCs w:val="22"/>
                <w:lang w:eastAsia="fi-FI"/>
              </w:rPr>
              <w:t>:</w:t>
            </w:r>
          </w:p>
          <w:p w14:paraId="0E132227" w14:textId="0F11ED24" w:rsidR="008F6706" w:rsidRPr="008F6706" w:rsidRDefault="008F6706" w:rsidP="008F6706">
            <w:pPr>
              <w:pStyle w:val="Luettelokappale"/>
              <w:numPr>
                <w:ilvl w:val="1"/>
                <w:numId w:val="3"/>
              </w:numPr>
              <w:spacing w:before="100" w:beforeAutospacing="1" w:after="100" w:afterAutospacing="1"/>
              <w:contextualSpacing w:val="0"/>
              <w:rPr>
                <w:szCs w:val="22"/>
                <w:lang w:eastAsia="fi-FI"/>
              </w:rPr>
            </w:pPr>
            <w:hyperlink r:id="rId7" w:history="1">
              <w:r w:rsidRPr="005F48A2">
                <w:rPr>
                  <w:rStyle w:val="Hyperlinkki"/>
                </w:rPr>
                <w:t>https://vesi.fi/aineistopankki/hydrologisen-seurannan-kenttatoiden-toimintakasikirja/</w:t>
              </w:r>
            </w:hyperlink>
          </w:p>
          <w:p w14:paraId="6A094002" w14:textId="611C19B5" w:rsidR="00F067C7" w:rsidRPr="008F6706" w:rsidRDefault="00F067C7" w:rsidP="00F067C7">
            <w:pPr>
              <w:pStyle w:val="Luettelokappale"/>
              <w:numPr>
                <w:ilvl w:val="0"/>
                <w:numId w:val="3"/>
              </w:numPr>
              <w:spacing w:before="100" w:beforeAutospacing="1" w:after="100" w:afterAutospacing="1"/>
              <w:contextualSpacing w:val="0"/>
              <w:rPr>
                <w:szCs w:val="22"/>
                <w:lang w:eastAsia="fi-FI"/>
              </w:rPr>
            </w:pPr>
            <w:r w:rsidRPr="008F6706">
              <w:rPr>
                <w:szCs w:val="22"/>
                <w:lang w:eastAsia="fi-FI"/>
              </w:rPr>
              <w:t>Työsuojeluohjeet:</w:t>
            </w:r>
          </w:p>
          <w:p w14:paraId="7FE96956" w14:textId="77777777" w:rsidR="00F067C7" w:rsidRPr="00FD5FAF" w:rsidRDefault="00F067C7" w:rsidP="00F067C7">
            <w:pPr>
              <w:pStyle w:val="Luettelokappale"/>
              <w:numPr>
                <w:ilvl w:val="1"/>
                <w:numId w:val="3"/>
              </w:numPr>
              <w:spacing w:before="100" w:beforeAutospacing="1" w:after="100" w:afterAutospacing="1"/>
              <w:contextualSpacing w:val="0"/>
              <w:rPr>
                <w:szCs w:val="22"/>
              </w:rPr>
            </w:pPr>
            <w:r w:rsidRPr="00FD5FAF">
              <w:rPr>
                <w:szCs w:val="22"/>
                <w:lang w:eastAsia="fi-FI"/>
              </w:rPr>
              <w:t>Työsuojelu vesi- ja ympäristönäytteenotossa ja hydrologisissa mittauksissa, Ympäristöhallinnon ohjeita 6 | 2006, Ympäristönsuojelu, Ympäristöministeriö; Luvut 3, 4, 8 ja 9</w:t>
            </w:r>
            <w:r w:rsidR="006512FF">
              <w:rPr>
                <w:szCs w:val="22"/>
                <w:lang w:eastAsia="fi-FI"/>
              </w:rPr>
              <w:t xml:space="preserve">, </w:t>
            </w:r>
            <w:hyperlink r:id="rId8" w:history="1">
              <w:r w:rsidR="006512FF" w:rsidRPr="00327CAF">
                <w:rPr>
                  <w:rStyle w:val="Hyperlinkki"/>
                </w:rPr>
                <w:t>hdl.handle.net/10138/41537</w:t>
              </w:r>
            </w:hyperlink>
          </w:p>
          <w:p w14:paraId="387AF590" w14:textId="77777777" w:rsidR="00F067C7" w:rsidRPr="00FD5FAF" w:rsidRDefault="00F067C7" w:rsidP="00F067C7">
            <w:pPr>
              <w:pStyle w:val="Luettelokappale"/>
              <w:numPr>
                <w:ilvl w:val="1"/>
                <w:numId w:val="3"/>
              </w:numPr>
              <w:spacing w:before="100" w:beforeAutospacing="1" w:after="100" w:afterAutospacing="1"/>
              <w:contextualSpacing w:val="0"/>
              <w:rPr>
                <w:szCs w:val="22"/>
              </w:rPr>
            </w:pPr>
            <w:r w:rsidRPr="00FD5FAF">
              <w:rPr>
                <w:szCs w:val="22"/>
                <w:lang w:eastAsia="fi-FI"/>
              </w:rPr>
              <w:t>Työsuojelu veneiden käytössä, Ympäristöhallinnon ohjeita 9 | 2006, Ympäristönsuojelu, Ympäristöministeriö; Luvut 4–8</w:t>
            </w:r>
            <w:r w:rsidR="006512FF">
              <w:rPr>
                <w:szCs w:val="22"/>
                <w:lang w:eastAsia="fi-FI"/>
              </w:rPr>
              <w:t xml:space="preserve">, </w:t>
            </w:r>
            <w:hyperlink r:id="rId9" w:history="1">
              <w:r w:rsidR="006512FF" w:rsidRPr="00327CAF">
                <w:rPr>
                  <w:rStyle w:val="Hyperlinkki"/>
                </w:rPr>
                <w:t>hdl.handle.net/10138/41540</w:t>
              </w:r>
            </w:hyperlink>
          </w:p>
          <w:p w14:paraId="602B6FC0" w14:textId="77777777" w:rsidR="00F067C7" w:rsidRDefault="00F067C7" w:rsidP="00410302">
            <w:pPr>
              <w:pStyle w:val="Luettelokappale"/>
              <w:spacing w:before="100" w:beforeAutospacing="1" w:after="100" w:afterAutospacing="1"/>
              <w:ind w:left="0"/>
              <w:rPr>
                <w:szCs w:val="22"/>
              </w:rPr>
            </w:pPr>
            <w:r w:rsidRPr="00FD5FAF">
              <w:rPr>
                <w:b/>
                <w:szCs w:val="22"/>
                <w:lang w:eastAsia="fi-FI"/>
              </w:rPr>
              <w:t>Tentti:</w:t>
            </w:r>
            <w:r>
              <w:rPr>
                <w:b/>
                <w:szCs w:val="22"/>
                <w:lang w:eastAsia="fi-FI"/>
              </w:rPr>
              <w:t xml:space="preserve"> </w:t>
            </w:r>
            <w:r w:rsidRPr="003977BB">
              <w:rPr>
                <w:szCs w:val="22"/>
              </w:rPr>
              <w:t xml:space="preserve">Tentin suorittamiseen </w:t>
            </w:r>
            <w:r w:rsidR="0003403A">
              <w:rPr>
                <w:szCs w:val="22"/>
              </w:rPr>
              <w:t>on aikaa</w:t>
            </w:r>
            <w:r w:rsidRPr="003977BB">
              <w:rPr>
                <w:szCs w:val="22"/>
              </w:rPr>
              <w:t xml:space="preserve"> korkeintaan </w:t>
            </w:r>
            <w:r w:rsidR="0003403A">
              <w:rPr>
                <w:szCs w:val="22"/>
              </w:rPr>
              <w:t>kolme</w:t>
            </w:r>
            <w:r w:rsidRPr="003977BB">
              <w:rPr>
                <w:szCs w:val="22"/>
              </w:rPr>
              <w:t xml:space="preserve"> tuntia.</w:t>
            </w:r>
            <w:r>
              <w:rPr>
                <w:szCs w:val="22"/>
              </w:rPr>
              <w:t xml:space="preserve"> Tentissä on kaksi osiota seuraavasti:</w:t>
            </w:r>
          </w:p>
          <w:p w14:paraId="7D6AFBCD" w14:textId="77777777" w:rsidR="0003403A" w:rsidRDefault="0003403A" w:rsidP="00F067C7">
            <w:pPr>
              <w:pStyle w:val="Luettelokappale"/>
              <w:numPr>
                <w:ilvl w:val="1"/>
                <w:numId w:val="3"/>
              </w:numPr>
              <w:spacing w:before="100" w:beforeAutospacing="1" w:after="100" w:afterAutospacing="1"/>
              <w:contextualSpacing w:val="0"/>
              <w:rPr>
                <w:szCs w:val="22"/>
              </w:rPr>
            </w:pPr>
            <w:r>
              <w:rPr>
                <w:szCs w:val="22"/>
                <w:lang w:eastAsia="fi-FI"/>
              </w:rPr>
              <w:t>kaksi</w:t>
            </w:r>
            <w:r w:rsidRPr="00FD5FAF">
              <w:rPr>
                <w:szCs w:val="22"/>
                <w:lang w:eastAsia="fi-FI"/>
              </w:rPr>
              <w:t xml:space="preserve"> esseekysymystä (yht. 10 pistettä)</w:t>
            </w:r>
          </w:p>
          <w:p w14:paraId="0C4AECA0" w14:textId="77777777" w:rsidR="006512FF" w:rsidRDefault="00F067C7" w:rsidP="006512FF">
            <w:pPr>
              <w:pStyle w:val="Luettelokappale"/>
              <w:numPr>
                <w:ilvl w:val="1"/>
                <w:numId w:val="3"/>
              </w:numPr>
              <w:spacing w:before="100" w:beforeAutospacing="1" w:after="100" w:afterAutospacing="1"/>
              <w:contextualSpacing w:val="0"/>
              <w:rPr>
                <w:szCs w:val="22"/>
              </w:rPr>
            </w:pPr>
            <w:r w:rsidRPr="00FD5FAF">
              <w:rPr>
                <w:szCs w:val="22"/>
                <w:lang w:eastAsia="fi-FI"/>
              </w:rPr>
              <w:t>20 monivalintakysymystä (yht. 20 pistettä)</w:t>
            </w:r>
          </w:p>
          <w:p w14:paraId="3164610F" w14:textId="77777777" w:rsidR="006512FF" w:rsidRPr="006512FF" w:rsidRDefault="006512FF" w:rsidP="006512FF">
            <w:pPr>
              <w:spacing w:before="100" w:beforeAutospacing="1" w:after="100" w:afterAutospacing="1"/>
              <w:rPr>
                <w:szCs w:val="22"/>
              </w:rPr>
            </w:pPr>
            <w:r>
              <w:rPr>
                <w:szCs w:val="22"/>
              </w:rPr>
              <w:t>Tentin hyväksyttyyn suorittamiseen vaaditaan vähintään kuusi pistettä esseekysymyksistä ja 16 pistettä monivalintakysymyksistä.</w:t>
            </w:r>
            <w:r>
              <w:rPr>
                <w:szCs w:val="22"/>
              </w:rPr>
              <w:br/>
            </w:r>
          </w:p>
        </w:tc>
      </w:tr>
    </w:tbl>
    <w:p w14:paraId="702D0140" w14:textId="77777777" w:rsidR="004A69B2" w:rsidRDefault="004A69B2">
      <w:pPr>
        <w:rPr>
          <w:b/>
          <w:sz w:val="28"/>
          <w:szCs w:val="28"/>
        </w:rPr>
      </w:pPr>
    </w:p>
    <w:p w14:paraId="0995E492" w14:textId="77777777" w:rsidR="000803E4" w:rsidRDefault="000803E4">
      <w:pPr>
        <w:rPr>
          <w:b/>
          <w:sz w:val="28"/>
          <w:szCs w:val="28"/>
        </w:rPr>
      </w:pPr>
    </w:p>
    <w:p w14:paraId="566E734E" w14:textId="77777777" w:rsidR="000803E4" w:rsidRPr="004A69B2" w:rsidRDefault="000803E4" w:rsidP="000803E4">
      <w:pPr>
        <w:rPr>
          <w:b/>
          <w:szCs w:val="22"/>
        </w:rPr>
      </w:pPr>
      <w:r>
        <w:rPr>
          <w:b/>
          <w:szCs w:val="22"/>
        </w:rPr>
        <w:t xml:space="preserve">Ohjeen tunniste: </w:t>
      </w:r>
      <w:r>
        <w:rPr>
          <w:szCs w:val="22"/>
        </w:rPr>
        <w:t>Certi_10</w:t>
      </w:r>
    </w:p>
    <w:p w14:paraId="664A4F00" w14:textId="77777777" w:rsidR="000803E4" w:rsidRPr="00F067C7" w:rsidRDefault="000803E4" w:rsidP="000803E4">
      <w:pPr>
        <w:rPr>
          <w:szCs w:val="22"/>
        </w:rPr>
      </w:pPr>
      <w:r>
        <w:rPr>
          <w:b/>
          <w:szCs w:val="22"/>
        </w:rPr>
        <w:t xml:space="preserve">Laatija: </w:t>
      </w:r>
      <w:r w:rsidR="0003403A">
        <w:rPr>
          <w:szCs w:val="22"/>
        </w:rPr>
        <w:t>Heidi Sjöblom</w:t>
      </w:r>
    </w:p>
    <w:p w14:paraId="4BC5A0C5" w14:textId="6854B220" w:rsidR="000803E4" w:rsidRDefault="000803E4" w:rsidP="000803E4">
      <w:pPr>
        <w:rPr>
          <w:b/>
          <w:szCs w:val="22"/>
        </w:rPr>
      </w:pPr>
      <w:r>
        <w:rPr>
          <w:b/>
          <w:szCs w:val="22"/>
        </w:rPr>
        <w:t>Muut asiantuntijat:</w:t>
      </w:r>
      <w:r w:rsidR="00902875">
        <w:rPr>
          <w:b/>
          <w:szCs w:val="22"/>
        </w:rPr>
        <w:t xml:space="preserve"> </w:t>
      </w:r>
      <w:r w:rsidR="00902875" w:rsidRPr="00902875">
        <w:rPr>
          <w:bCs/>
          <w:szCs w:val="22"/>
        </w:rPr>
        <w:t>-</w:t>
      </w:r>
    </w:p>
    <w:p w14:paraId="77B58360" w14:textId="77777777" w:rsidR="000803E4" w:rsidRPr="00F067C7" w:rsidRDefault="000803E4" w:rsidP="000803E4">
      <w:pPr>
        <w:rPr>
          <w:szCs w:val="22"/>
        </w:rPr>
      </w:pPr>
      <w:r>
        <w:rPr>
          <w:b/>
          <w:szCs w:val="22"/>
        </w:rPr>
        <w:t xml:space="preserve">Hyväksyjä: </w:t>
      </w:r>
      <w:r w:rsidR="0003403A">
        <w:rPr>
          <w:szCs w:val="22"/>
        </w:rPr>
        <w:t>Katarina B</w:t>
      </w:r>
      <w:r w:rsidR="001B65A5">
        <w:rPr>
          <w:szCs w:val="22"/>
        </w:rPr>
        <w:t>j</w:t>
      </w:r>
      <w:r w:rsidR="0003403A">
        <w:rPr>
          <w:szCs w:val="22"/>
        </w:rPr>
        <w:t>ör</w:t>
      </w:r>
      <w:r w:rsidR="001B65A5">
        <w:rPr>
          <w:szCs w:val="22"/>
        </w:rPr>
        <w:t>k</w:t>
      </w:r>
      <w:r w:rsidR="0003403A">
        <w:rPr>
          <w:szCs w:val="22"/>
        </w:rPr>
        <w:t>löf</w:t>
      </w:r>
    </w:p>
    <w:p w14:paraId="7ED032C4" w14:textId="77777777" w:rsidR="00452F5D" w:rsidRDefault="000803E4" w:rsidP="000803E4">
      <w:pPr>
        <w:rPr>
          <w:b/>
          <w:szCs w:val="22"/>
        </w:rPr>
      </w:pPr>
      <w:r>
        <w:rPr>
          <w:b/>
          <w:szCs w:val="22"/>
        </w:rPr>
        <w:t xml:space="preserve">Muutokset edelliseen versioon nähden: </w:t>
      </w:r>
    </w:p>
    <w:p w14:paraId="097DE39A" w14:textId="6923F203" w:rsidR="000803E4" w:rsidRPr="004A69B2" w:rsidRDefault="00452F5D" w:rsidP="000803E4">
      <w:pPr>
        <w:rPr>
          <w:b/>
          <w:szCs w:val="22"/>
        </w:rPr>
      </w:pPr>
      <w:r>
        <w:rPr>
          <w:b/>
          <w:szCs w:val="22"/>
        </w:rPr>
        <w:t xml:space="preserve">v 2.4.: </w:t>
      </w:r>
      <w:r w:rsidR="0057481A">
        <w:rPr>
          <w:szCs w:val="22"/>
        </w:rPr>
        <w:t>Muokattu hieman</w:t>
      </w:r>
      <w:r w:rsidR="006512FF">
        <w:rPr>
          <w:szCs w:val="22"/>
        </w:rPr>
        <w:t xml:space="preserve"> </w:t>
      </w:r>
      <w:r w:rsidR="0057481A">
        <w:rPr>
          <w:szCs w:val="22"/>
        </w:rPr>
        <w:t>erikoitumisalan yleiskuvausta ja lisätty siihen maininta mittalaitteista.</w:t>
      </w:r>
    </w:p>
    <w:p w14:paraId="3D9149D0" w14:textId="77777777" w:rsidR="000803E4" w:rsidRDefault="000803E4">
      <w:pPr>
        <w:rPr>
          <w:b/>
          <w:sz w:val="28"/>
          <w:szCs w:val="28"/>
        </w:rPr>
      </w:pPr>
    </w:p>
    <w:sectPr w:rsidR="000803E4" w:rsidSect="00D52A1F">
      <w:head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9327" w14:textId="77777777" w:rsidR="000072E4" w:rsidRDefault="000072E4" w:rsidP="00D84E8B">
      <w:r>
        <w:separator/>
      </w:r>
    </w:p>
  </w:endnote>
  <w:endnote w:type="continuationSeparator" w:id="0">
    <w:p w14:paraId="2A6905F4" w14:textId="77777777" w:rsidR="000072E4" w:rsidRDefault="000072E4" w:rsidP="00D8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C8DB" w14:textId="77777777" w:rsidR="000072E4" w:rsidRDefault="000072E4" w:rsidP="00D84E8B">
      <w:r>
        <w:separator/>
      </w:r>
    </w:p>
  </w:footnote>
  <w:footnote w:type="continuationSeparator" w:id="0">
    <w:p w14:paraId="5C7E94B8" w14:textId="77777777" w:rsidR="000072E4" w:rsidRDefault="000072E4" w:rsidP="00D8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7341" w14:textId="2CA109CA" w:rsidR="00D84E8B" w:rsidRDefault="00E17D94">
    <w:pPr>
      <w:pStyle w:val="Yltunniste"/>
    </w:pPr>
    <w:r>
      <w:rPr>
        <w:noProof/>
        <w:lang w:eastAsia="fi-FI"/>
      </w:rPr>
      <w:drawing>
        <wp:inline distT="0" distB="0" distL="0" distR="0" wp14:anchorId="276E8A62" wp14:editId="56BF8946">
          <wp:extent cx="2760345" cy="699770"/>
          <wp:effectExtent l="0" t="0" r="1905" b="5080"/>
          <wp:docPr id="2" name="Kuv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0345" cy="699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4E8B">
      <w:ptab w:relativeTo="margin" w:alignment="center" w:leader="none"/>
    </w:r>
    <w:r w:rsidR="00D84E8B">
      <w:t>versio</w:t>
    </w:r>
    <w:r w:rsidR="00607767">
      <w:t xml:space="preserve"> </w:t>
    </w:r>
    <w:r w:rsidR="0003403A">
      <w:t>2</w:t>
    </w:r>
    <w:r w:rsidR="00F067C7">
      <w:t>.</w:t>
    </w:r>
    <w:r w:rsidR="00B233CA">
      <w:t>4</w:t>
    </w:r>
    <w:r w:rsidR="00D84E8B">
      <w:t xml:space="preserve"> </w:t>
    </w:r>
    <w:r w:rsidR="00607767">
      <w:t>pvm</w:t>
    </w:r>
    <w:r w:rsidR="00F067C7">
      <w:t xml:space="preserve"> </w:t>
    </w:r>
    <w:r w:rsidR="00B233CA">
      <w:t>20.8.2025</w:t>
    </w:r>
    <w:r w:rsidR="00D84E8B">
      <w:ptab w:relativeTo="margin" w:alignment="right" w:leader="none"/>
    </w:r>
    <w:r w:rsidR="00373D0C">
      <w:fldChar w:fldCharType="begin"/>
    </w:r>
    <w:r w:rsidR="00373D0C">
      <w:instrText>PAGE   \* MERGEFORMAT</w:instrText>
    </w:r>
    <w:r w:rsidR="00373D0C">
      <w:fldChar w:fldCharType="separate"/>
    </w:r>
    <w:r w:rsidR="001B65A5">
      <w:rPr>
        <w:noProof/>
      </w:rPr>
      <w:t>1</w:t>
    </w:r>
    <w:r w:rsidR="00373D0C">
      <w:fldChar w:fldCharType="end"/>
    </w:r>
    <w:r w:rsidR="00373D0C">
      <w:t>/</w:t>
    </w:r>
    <w:r w:rsidR="00F067C7">
      <w:t>1</w:t>
    </w:r>
  </w:p>
  <w:p w14:paraId="10572B0E" w14:textId="77777777" w:rsidR="00373D0C" w:rsidRDefault="00373D0C">
    <w:pPr>
      <w:pStyle w:val="Yltunniste"/>
    </w:pPr>
    <w:r>
      <w:t>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2843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723107"/>
    <w:multiLevelType w:val="hybridMultilevel"/>
    <w:tmpl w:val="4F4C9F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0EE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801E1"/>
    <w:multiLevelType w:val="hybridMultilevel"/>
    <w:tmpl w:val="7BFCF4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C89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895675">
    <w:abstractNumId w:val="0"/>
  </w:num>
  <w:num w:numId="2" w16cid:durableId="1237861610">
    <w:abstractNumId w:val="1"/>
  </w:num>
  <w:num w:numId="3" w16cid:durableId="1227568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98"/>
    <w:rsid w:val="000072E4"/>
    <w:rsid w:val="0003403A"/>
    <w:rsid w:val="000803E4"/>
    <w:rsid w:val="000823BD"/>
    <w:rsid w:val="000D3FB1"/>
    <w:rsid w:val="001378F1"/>
    <w:rsid w:val="001B65A5"/>
    <w:rsid w:val="001E3CA0"/>
    <w:rsid w:val="001F1BE3"/>
    <w:rsid w:val="00293B5E"/>
    <w:rsid w:val="002C7B20"/>
    <w:rsid w:val="00373D0C"/>
    <w:rsid w:val="003764C5"/>
    <w:rsid w:val="00383FA6"/>
    <w:rsid w:val="003D0226"/>
    <w:rsid w:val="00434F93"/>
    <w:rsid w:val="00452F5D"/>
    <w:rsid w:val="004A69B2"/>
    <w:rsid w:val="004F183A"/>
    <w:rsid w:val="0056227E"/>
    <w:rsid w:val="0057481A"/>
    <w:rsid w:val="005D399D"/>
    <w:rsid w:val="00607767"/>
    <w:rsid w:val="0062119D"/>
    <w:rsid w:val="006512FF"/>
    <w:rsid w:val="006634D8"/>
    <w:rsid w:val="0066664F"/>
    <w:rsid w:val="00684D98"/>
    <w:rsid w:val="00716310"/>
    <w:rsid w:val="007B713A"/>
    <w:rsid w:val="008311AC"/>
    <w:rsid w:val="00886E67"/>
    <w:rsid w:val="008A0FAA"/>
    <w:rsid w:val="008F6706"/>
    <w:rsid w:val="00902875"/>
    <w:rsid w:val="0092721E"/>
    <w:rsid w:val="00966A2C"/>
    <w:rsid w:val="009A0ED5"/>
    <w:rsid w:val="00A402CF"/>
    <w:rsid w:val="00B233CA"/>
    <w:rsid w:val="00B60BB3"/>
    <w:rsid w:val="00BC170E"/>
    <w:rsid w:val="00BF412E"/>
    <w:rsid w:val="00D52A1F"/>
    <w:rsid w:val="00D55785"/>
    <w:rsid w:val="00D65CE7"/>
    <w:rsid w:val="00D84E8B"/>
    <w:rsid w:val="00E17D94"/>
    <w:rsid w:val="00E30272"/>
    <w:rsid w:val="00E82E09"/>
    <w:rsid w:val="00EC7CED"/>
    <w:rsid w:val="00EF5122"/>
    <w:rsid w:val="00F067C7"/>
    <w:rsid w:val="00F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409337"/>
  <w15:docId w15:val="{D547D339-6DB3-4369-8F00-D21FE469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C3C9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3C9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311A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84E8B"/>
  </w:style>
  <w:style w:type="paragraph" w:styleId="Alatunniste">
    <w:name w:val="footer"/>
    <w:basedOn w:val="Normaali"/>
    <w:link w:val="Ala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E8B"/>
  </w:style>
  <w:style w:type="character" w:styleId="Hyperlinkki">
    <w:name w:val="Hyperlink"/>
    <w:basedOn w:val="Kappaleenoletusfontti"/>
    <w:uiPriority w:val="99"/>
    <w:unhideWhenUsed/>
    <w:rsid w:val="0003403A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6512FF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F6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dl.handle.net/10138/415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si.fi/aineistopankki/hydrologisen-seurannan-kenttatoiden-toimintakasikirj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dl.handle.net/10138/415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231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Björklöf Katarina</cp:lastModifiedBy>
  <cp:revision>4</cp:revision>
  <dcterms:created xsi:type="dcterms:W3CDTF">2025-08-21T04:22:00Z</dcterms:created>
  <dcterms:modified xsi:type="dcterms:W3CDTF">2025-08-21T09:37:00Z</dcterms:modified>
</cp:coreProperties>
</file>